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charts/style6.xml" ContentType="application/vnd.ms-office.chartstyle+xml"/>
  <Override PartName="/word/charts/colors6.xml" ContentType="application/vnd.ms-office.chartcolorstyle+xml"/>
  <Override PartName="/word/charts/chart10.xml" ContentType="application/vnd.openxmlformats-officedocument.drawingml.chart+xml"/>
  <Override PartName="/word/charts/colors4.xml" ContentType="application/vnd.ms-office.chartcolorstyle+xml"/>
  <Override PartName="/word/charts/chart8.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9.xml" ContentType="application/vnd.openxmlformats-officedocument.drawingml.chart+xml"/>
  <Override PartName="/word/charts/colors7.xml" ContentType="application/vnd.ms-office.chartcolorstyle+xml"/>
  <Override PartName="/word/theme/theme1.xml" ContentType="application/vnd.openxmlformats-officedocument.theme+xml"/>
  <Override PartName="/word/charts/style4.xml" ContentType="application/vnd.ms-office.chartstyle+xml"/>
  <Override PartName="/word/charts/style7.xml" ContentType="application/vnd.ms-office.chartstyle+xml"/>
  <Override PartName="/word/charts/chart7.xml" ContentType="application/vnd.openxmlformats-officedocument.drawingml.chart+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1.xml" ContentType="application/vnd.openxmlformats-officedocument.themeOverride+xml"/>
  <Override PartName="/word/charts/colors1.xml" ContentType="application/vnd.ms-office.chartcolorstyle+xml"/>
  <Override PartName="/word/charts/style1.xml" ContentType="application/vnd.ms-office.chartstyle+xml"/>
  <Override PartName="/word/charts/chart1.xml" ContentType="application/vnd.openxmlformats-officedocument.drawingml.chart+xml"/>
  <Override PartName="/word/charts/style3.xml" ContentType="application/vnd.ms-office.chartstyle+xml"/>
  <Override PartName="/word/theme/themeOverride3.xml" ContentType="application/vnd.openxmlformats-officedocument.themeOverride+xml"/>
  <Override PartName="/word/charts/chart6.xml" ContentType="application/vnd.openxmlformats-officedocument.drawingml.chart+xml"/>
  <Override PartName="/word/theme/themeOverride4.xml" ContentType="application/vnd.openxmlformats-officedocument.themeOverride+xml"/>
  <Override PartName="/word/charts/chart3.xml" ContentType="application/vnd.openxmlformats-officedocument.drawingml.chart+xml"/>
  <Override PartName="/word/charts/chart5.xml" ContentType="application/vnd.openxmlformats-officedocument.drawingml.chart+xml"/>
  <Override PartName="/word/theme/themeOverride2.xml" ContentType="application/vnd.openxmlformats-officedocument.themeOverride+xml"/>
  <Override PartName="/word/charts/colors3.xml" ContentType="application/vnd.ms-office.chartcolorstyle+xml"/>
  <Override PartName="/word/charts/chart4.xml" ContentType="application/vnd.openxmlformats-officedocument.drawingml.chart+xml"/>
  <Override PartName="/word/settings.xml" ContentType="application/vnd.openxmlformats-officedocument.wordprocessingml.settings+xml"/>
  <Override PartName="/word/styles.xml" ContentType="application/vnd.openxmlformats-officedocument.wordprocessingml.styles+xml"/>
  <Override PartName="/customXml/itemProps1.xml" ContentType="application/vnd.openxmlformats-officedocument.customXmlProperti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word/numbering.xml" ContentType="application/vnd.openxmlformats-officedocument.wordprocessingml.numbering+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9886D37" w14:textId="77777777" w:rsidR="00A53189" w:rsidRDefault="00A5214F" w:rsidP="002717C8">
      <w:pPr>
        <w:spacing w:line="360" w:lineRule="auto"/>
        <w:ind w:left="84"/>
        <w:jc w:val="center"/>
      </w:pPr>
      <w:bookmarkStart w:id="0" w:name="_Toc465668905"/>
      <w:bookmarkStart w:id="1" w:name="_Toc465669290"/>
      <w:r>
        <w:rPr>
          <w:noProof/>
          <w:rtl/>
        </w:rPr>
        <w:drawing>
          <wp:inline distT="0" distB="0" distL="0" distR="0" wp14:anchorId="307B0C13" wp14:editId="7B8AF809">
            <wp:extent cx="1812925" cy="1041400"/>
            <wp:effectExtent l="0" t="0" r="0" b="6350"/>
            <wp:docPr id="13" name="Picture 13" descr="C:\Users\yaalomari\Desktop\شعار.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yaalomari\Desktop\شعار.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812925" cy="1041400"/>
                    </a:xfrm>
                    <a:prstGeom prst="rect">
                      <a:avLst/>
                    </a:prstGeom>
                    <a:noFill/>
                    <a:ln>
                      <a:noFill/>
                    </a:ln>
                  </pic:spPr>
                </pic:pic>
              </a:graphicData>
            </a:graphic>
          </wp:inline>
        </w:drawing>
      </w:r>
      <w:bookmarkEnd w:id="0"/>
      <w:bookmarkEnd w:id="1"/>
    </w:p>
    <w:p w14:paraId="11D2AC67" w14:textId="77777777" w:rsidR="00A53189" w:rsidRDefault="00A53189" w:rsidP="002717C8">
      <w:pPr>
        <w:spacing w:line="360" w:lineRule="auto"/>
        <w:ind w:left="720"/>
        <w:jc w:val="center"/>
        <w:rPr>
          <w:lang w:bidi="ar-YE"/>
        </w:rPr>
      </w:pPr>
    </w:p>
    <w:p w14:paraId="5A2CA197" w14:textId="77777777" w:rsidR="00A53189" w:rsidRDefault="00A53189" w:rsidP="002717C8">
      <w:pPr>
        <w:spacing w:line="360" w:lineRule="auto"/>
        <w:jc w:val="center"/>
      </w:pPr>
    </w:p>
    <w:p w14:paraId="7D400434" w14:textId="77777777" w:rsidR="00314CEA" w:rsidRDefault="00314CEA" w:rsidP="002717C8">
      <w:pPr>
        <w:spacing w:line="360" w:lineRule="auto"/>
        <w:jc w:val="center"/>
        <w:rPr>
          <w:rtl/>
        </w:rPr>
      </w:pPr>
    </w:p>
    <w:p w14:paraId="1BEE43BE" w14:textId="77777777" w:rsidR="002717C8" w:rsidRPr="002717C8" w:rsidRDefault="002717C8" w:rsidP="00B17D9F"/>
    <w:p w14:paraId="1EA98573" w14:textId="77777777" w:rsidR="001F242B" w:rsidRDefault="001F242B" w:rsidP="002717C8">
      <w:pPr>
        <w:jc w:val="center"/>
      </w:pPr>
    </w:p>
    <w:p w14:paraId="687153CF" w14:textId="77777777" w:rsidR="001F242B" w:rsidRDefault="001F242B" w:rsidP="002717C8">
      <w:pPr>
        <w:jc w:val="center"/>
        <w:rPr>
          <w:rtl/>
        </w:rPr>
      </w:pPr>
    </w:p>
    <w:p w14:paraId="5EA90D88" w14:textId="77777777" w:rsidR="000B7E04" w:rsidRPr="000B7E04" w:rsidRDefault="000B7E04" w:rsidP="002717C8">
      <w:pPr>
        <w:jc w:val="center"/>
      </w:pPr>
    </w:p>
    <w:p w14:paraId="1678F260" w14:textId="77777777" w:rsidR="00A5214F" w:rsidRDefault="00A5214F" w:rsidP="002717C8">
      <w:pPr>
        <w:jc w:val="center"/>
      </w:pPr>
    </w:p>
    <w:p w14:paraId="38F709CB" w14:textId="77777777" w:rsidR="00A5214F" w:rsidRDefault="00A5214F" w:rsidP="002717C8">
      <w:pPr>
        <w:jc w:val="center"/>
      </w:pPr>
    </w:p>
    <w:p w14:paraId="783F7E12" w14:textId="77777777" w:rsidR="00A5214F" w:rsidRPr="002717C8" w:rsidRDefault="00A5214F" w:rsidP="002717C8">
      <w:pPr>
        <w:jc w:val="center"/>
      </w:pPr>
    </w:p>
    <w:p w14:paraId="36D463C3" w14:textId="77777777" w:rsidR="00A5214F" w:rsidRPr="00074486" w:rsidRDefault="00543B88" w:rsidP="00714635">
      <w:pPr>
        <w:spacing w:line="480" w:lineRule="auto"/>
        <w:jc w:val="center"/>
        <w:rPr>
          <w:rFonts w:ascii="Tahoma" w:hAnsi="Tahoma"/>
          <w:b/>
          <w:bCs/>
          <w:sz w:val="44"/>
          <w:szCs w:val="44"/>
          <w:rtl/>
          <w:lang w:bidi="ar-AE"/>
        </w:rPr>
      </w:pPr>
      <w:r>
        <w:rPr>
          <w:rFonts w:ascii="Tahoma" w:hAnsi="Tahoma" w:hint="cs"/>
          <w:b/>
          <w:bCs/>
          <w:sz w:val="44"/>
          <w:szCs w:val="44"/>
          <w:rtl/>
          <w:lang w:bidi="ar-AE"/>
        </w:rPr>
        <w:t xml:space="preserve">نتائج المسوح الاقتصادية </w:t>
      </w:r>
    </w:p>
    <w:p w14:paraId="0D0406FC" w14:textId="77777777" w:rsidR="00527D44" w:rsidRPr="00074486" w:rsidRDefault="00E56577" w:rsidP="005C2279">
      <w:pPr>
        <w:spacing w:line="480" w:lineRule="auto"/>
        <w:jc w:val="center"/>
        <w:rPr>
          <w:rFonts w:ascii="Tahoma" w:hAnsi="Tahoma"/>
          <w:b/>
          <w:bCs/>
          <w:sz w:val="44"/>
          <w:szCs w:val="44"/>
        </w:rPr>
      </w:pPr>
      <w:r>
        <w:rPr>
          <w:rFonts w:ascii="Tahoma" w:hAnsi="Tahoma"/>
          <w:b/>
          <w:bCs/>
          <w:sz w:val="44"/>
          <w:szCs w:val="44"/>
        </w:rPr>
        <w:t>2016</w:t>
      </w:r>
    </w:p>
    <w:p w14:paraId="6E8CAE89" w14:textId="77777777" w:rsidR="001F242B" w:rsidRDefault="001F242B" w:rsidP="001F242B">
      <w:pPr>
        <w:pStyle w:val="NoSpacing"/>
        <w:bidi/>
      </w:pPr>
    </w:p>
    <w:p w14:paraId="2610B86E" w14:textId="77777777" w:rsidR="001F242B" w:rsidRDefault="001F242B" w:rsidP="001F242B">
      <w:pPr>
        <w:pStyle w:val="NoSpacing"/>
        <w:bidi/>
      </w:pPr>
    </w:p>
    <w:p w14:paraId="6A8014C6" w14:textId="77777777" w:rsidR="001F242B" w:rsidRDefault="001F242B" w:rsidP="001F242B">
      <w:pPr>
        <w:pStyle w:val="NoSpacing"/>
        <w:bidi/>
      </w:pPr>
    </w:p>
    <w:p w14:paraId="4EA9CE57" w14:textId="77777777" w:rsidR="001F242B" w:rsidRDefault="001F242B" w:rsidP="001F242B">
      <w:pPr>
        <w:pStyle w:val="NoSpacing"/>
        <w:bidi/>
      </w:pPr>
    </w:p>
    <w:p w14:paraId="635DB459" w14:textId="77777777" w:rsidR="001F242B" w:rsidRDefault="001F242B" w:rsidP="001F242B">
      <w:pPr>
        <w:pStyle w:val="NoSpacing"/>
        <w:bidi/>
      </w:pPr>
    </w:p>
    <w:p w14:paraId="1CDCA4E2" w14:textId="77777777" w:rsidR="001F242B" w:rsidRDefault="001F242B" w:rsidP="001F242B">
      <w:pPr>
        <w:pStyle w:val="NoSpacing"/>
        <w:bidi/>
      </w:pPr>
    </w:p>
    <w:p w14:paraId="57AE30D1" w14:textId="77777777" w:rsidR="001F242B" w:rsidRDefault="001F242B" w:rsidP="001F242B">
      <w:pPr>
        <w:pStyle w:val="NoSpacing"/>
        <w:bidi/>
      </w:pPr>
    </w:p>
    <w:p w14:paraId="50939D0A" w14:textId="77777777" w:rsidR="001F242B" w:rsidRDefault="001F242B" w:rsidP="001F242B">
      <w:pPr>
        <w:pStyle w:val="NoSpacing"/>
        <w:bidi/>
      </w:pPr>
    </w:p>
    <w:p w14:paraId="49FC5DAD" w14:textId="77777777" w:rsidR="001F242B" w:rsidRDefault="001F242B" w:rsidP="001F242B">
      <w:pPr>
        <w:pStyle w:val="NoSpacing"/>
        <w:bidi/>
      </w:pPr>
    </w:p>
    <w:p w14:paraId="71A295E7" w14:textId="77777777" w:rsidR="001F242B" w:rsidRDefault="001F242B" w:rsidP="001F242B">
      <w:pPr>
        <w:pStyle w:val="NoSpacing"/>
        <w:bidi/>
      </w:pPr>
    </w:p>
    <w:p w14:paraId="055DB9E1" w14:textId="77777777" w:rsidR="001F242B" w:rsidRDefault="001F242B" w:rsidP="001F242B">
      <w:pPr>
        <w:pStyle w:val="NoSpacing"/>
        <w:bidi/>
      </w:pPr>
    </w:p>
    <w:p w14:paraId="77B0A30F" w14:textId="77777777" w:rsidR="001F242B" w:rsidRDefault="001F242B" w:rsidP="001F242B">
      <w:pPr>
        <w:pStyle w:val="NoSpacing"/>
        <w:bidi/>
      </w:pPr>
    </w:p>
    <w:p w14:paraId="4E6C6ABD" w14:textId="77777777" w:rsidR="001F242B" w:rsidRDefault="001F242B" w:rsidP="001F242B">
      <w:pPr>
        <w:pStyle w:val="NoSpacing"/>
        <w:bidi/>
      </w:pPr>
    </w:p>
    <w:p w14:paraId="3047AAE7" w14:textId="77777777" w:rsidR="001F242B" w:rsidRDefault="001F242B" w:rsidP="001F242B">
      <w:pPr>
        <w:pStyle w:val="NoSpacing"/>
        <w:bidi/>
      </w:pPr>
    </w:p>
    <w:p w14:paraId="48743C61" w14:textId="77777777" w:rsidR="001F242B" w:rsidRDefault="001F242B" w:rsidP="001F242B">
      <w:pPr>
        <w:pStyle w:val="NoSpacing"/>
        <w:bidi/>
      </w:pPr>
    </w:p>
    <w:p w14:paraId="2E3D34A0" w14:textId="77777777" w:rsidR="001F242B" w:rsidRDefault="001F242B" w:rsidP="001F242B">
      <w:pPr>
        <w:pStyle w:val="NoSpacing"/>
        <w:bidi/>
      </w:pPr>
    </w:p>
    <w:p w14:paraId="7D189A5D" w14:textId="77777777" w:rsidR="001F242B" w:rsidRDefault="001F242B" w:rsidP="001F242B">
      <w:pPr>
        <w:pStyle w:val="NoSpacing"/>
        <w:bidi/>
      </w:pPr>
    </w:p>
    <w:p w14:paraId="33E6E37D" w14:textId="77777777" w:rsidR="001F242B" w:rsidRDefault="001F242B" w:rsidP="001F242B">
      <w:pPr>
        <w:pStyle w:val="NoSpacing"/>
        <w:bidi/>
      </w:pPr>
    </w:p>
    <w:p w14:paraId="3BB1F612" w14:textId="1108DACF" w:rsidR="001F242B" w:rsidRPr="00532B2B" w:rsidRDefault="001F242B" w:rsidP="004E0BEE">
      <w:pPr>
        <w:rPr>
          <w:rFonts w:ascii="Tahoma" w:hAnsi="Tahoma"/>
          <w:b/>
          <w:bCs/>
          <w:color w:val="404040"/>
          <w:szCs w:val="24"/>
          <w:lang w:bidi="ar-AE"/>
        </w:rPr>
      </w:pPr>
      <w:bookmarkStart w:id="2" w:name="_Toc465668908"/>
      <w:bookmarkStart w:id="3" w:name="_Toc465669293"/>
      <w:r w:rsidRPr="00532B2B">
        <w:rPr>
          <w:rFonts w:ascii="Tahoma" w:hAnsi="Tahoma"/>
          <w:b/>
          <w:bCs/>
          <w:color w:val="404040"/>
          <w:szCs w:val="24"/>
          <w:rtl/>
          <w:lang w:bidi="ar-AE"/>
        </w:rPr>
        <w:t xml:space="preserve">تاريخ الإصدار: </w:t>
      </w:r>
      <w:bookmarkEnd w:id="2"/>
      <w:bookmarkEnd w:id="3"/>
      <w:r w:rsidR="00E56577">
        <w:rPr>
          <w:rFonts w:ascii="Tahoma" w:hAnsi="Tahoma" w:hint="cs"/>
          <w:b/>
          <w:bCs/>
          <w:color w:val="404040"/>
          <w:szCs w:val="24"/>
          <w:rtl/>
          <w:lang w:bidi="ar-AE"/>
        </w:rPr>
        <w:t xml:space="preserve">مارس </w:t>
      </w:r>
      <w:r w:rsidR="004E0BEE">
        <w:rPr>
          <w:rFonts w:ascii="Tahoma" w:hAnsi="Tahoma" w:hint="cs"/>
          <w:b/>
          <w:bCs/>
          <w:color w:val="404040"/>
          <w:szCs w:val="24"/>
          <w:rtl/>
          <w:lang w:bidi="ar-AE"/>
        </w:rPr>
        <w:t>2018</w:t>
      </w:r>
    </w:p>
    <w:p w14:paraId="3539EB34" w14:textId="77777777" w:rsidR="001F242B" w:rsidRDefault="00B853C6" w:rsidP="001F242B">
      <w:pPr>
        <w:pStyle w:val="NoSpacing"/>
        <w:bidi/>
      </w:pPr>
      <w:r w:rsidRPr="00B853C6">
        <w:rPr>
          <w:rtl/>
        </w:rPr>
        <w:br w:type="page"/>
      </w:r>
    </w:p>
    <w:p w14:paraId="0A00FB7E" w14:textId="77777777" w:rsidR="00314CEA" w:rsidRPr="000B46BB" w:rsidRDefault="00B853C6" w:rsidP="009A379B">
      <w:pPr>
        <w:pStyle w:val="TOC1"/>
        <w:rPr>
          <w:rtl/>
        </w:rPr>
      </w:pPr>
      <w:r w:rsidRPr="000B46BB">
        <w:rPr>
          <w:rtl/>
        </w:rPr>
        <w:lastRenderedPageBreak/>
        <w:t>فهرس المحتويات</w:t>
      </w:r>
    </w:p>
    <w:bookmarkStart w:id="4" w:name="_Toc346088747"/>
    <w:bookmarkStart w:id="5" w:name="_Toc346089086"/>
    <w:bookmarkStart w:id="6" w:name="_Toc346089145"/>
    <w:bookmarkStart w:id="7" w:name="_Toc354063132"/>
    <w:bookmarkStart w:id="8" w:name="_Toc355503584"/>
    <w:p w14:paraId="62BCBCD4" w14:textId="77777777" w:rsidR="004625EF" w:rsidRPr="00EA70D1" w:rsidRDefault="00527D44" w:rsidP="004625EF">
      <w:pPr>
        <w:pStyle w:val="TOC1"/>
        <w:rPr>
          <w:rFonts w:eastAsiaTheme="minorEastAsia"/>
          <w:b w:val="0"/>
          <w:bCs w:val="0"/>
          <w:caps w:val="0"/>
          <w:noProof/>
          <w:color w:val="6D6E71"/>
          <w:sz w:val="20"/>
          <w:szCs w:val="20"/>
          <w:rtl/>
          <w:lang w:bidi="ar-SA"/>
        </w:rPr>
      </w:pPr>
      <w:r w:rsidRPr="004625EF">
        <w:rPr>
          <w:b w:val="0"/>
          <w:bCs w:val="0"/>
          <w:color w:val="BE9650"/>
          <w:sz w:val="20"/>
          <w:szCs w:val="20"/>
        </w:rPr>
        <w:fldChar w:fldCharType="begin"/>
      </w:r>
      <w:r w:rsidRPr="004625EF">
        <w:rPr>
          <w:b w:val="0"/>
          <w:bCs w:val="0"/>
          <w:color w:val="BE9650"/>
          <w:sz w:val="20"/>
          <w:szCs w:val="20"/>
        </w:rPr>
        <w:instrText xml:space="preserve"> TOC \h \z \u \t "Heading 1,1,Heading 2,2" </w:instrText>
      </w:r>
      <w:r w:rsidRPr="004625EF">
        <w:rPr>
          <w:b w:val="0"/>
          <w:bCs w:val="0"/>
          <w:color w:val="BE9650"/>
          <w:sz w:val="20"/>
          <w:szCs w:val="20"/>
        </w:rPr>
        <w:fldChar w:fldCharType="separate"/>
      </w:r>
      <w:hyperlink w:anchor="_Toc438374927" w:history="1">
        <w:r w:rsidR="004625EF" w:rsidRPr="00EA70D1">
          <w:rPr>
            <w:rStyle w:val="Hyperlink"/>
            <w:b w:val="0"/>
            <w:bCs w:val="0"/>
            <w:noProof/>
            <w:color w:val="6D6E71"/>
            <w:sz w:val="20"/>
            <w:szCs w:val="20"/>
          </w:rPr>
          <w:t>.1</w:t>
        </w:r>
        <w:r w:rsidR="004625EF" w:rsidRPr="00EA70D1">
          <w:rPr>
            <w:rFonts w:eastAsiaTheme="minorEastAsia"/>
            <w:b w:val="0"/>
            <w:bCs w:val="0"/>
            <w:caps w:val="0"/>
            <w:noProof/>
            <w:color w:val="6D6E71"/>
            <w:sz w:val="20"/>
            <w:szCs w:val="20"/>
            <w:rtl/>
            <w:lang w:bidi="ar-SA"/>
          </w:rPr>
          <w:tab/>
        </w:r>
        <w:r w:rsidR="004625EF" w:rsidRPr="00EA70D1">
          <w:rPr>
            <w:rStyle w:val="Hyperlink"/>
            <w:b w:val="0"/>
            <w:bCs w:val="0"/>
            <w:noProof/>
            <w:color w:val="6D6E71"/>
            <w:sz w:val="20"/>
            <w:szCs w:val="20"/>
            <w:rtl/>
          </w:rPr>
          <w:t>المقدّمة</w:t>
        </w:r>
        <w:r w:rsidR="004625EF" w:rsidRPr="00EA70D1">
          <w:rPr>
            <w:b w:val="0"/>
            <w:bCs w:val="0"/>
            <w:noProof/>
            <w:webHidden/>
            <w:color w:val="6D6E71"/>
            <w:sz w:val="20"/>
            <w:szCs w:val="20"/>
            <w:rtl/>
          </w:rPr>
          <w:tab/>
        </w:r>
        <w:r w:rsidR="0054036A" w:rsidRPr="00EA70D1">
          <w:rPr>
            <w:b w:val="0"/>
            <w:bCs w:val="0"/>
            <w:noProof/>
            <w:webHidden/>
            <w:color w:val="6D6E71"/>
            <w:sz w:val="20"/>
            <w:szCs w:val="20"/>
          </w:rPr>
          <w:t xml:space="preserve"> </w:t>
        </w:r>
        <w:r w:rsidR="004625EF" w:rsidRPr="00EA70D1">
          <w:rPr>
            <w:rStyle w:val="Hyperlink"/>
            <w:b w:val="0"/>
            <w:bCs w:val="0"/>
            <w:noProof/>
            <w:color w:val="6D6E71"/>
            <w:sz w:val="20"/>
            <w:szCs w:val="20"/>
            <w:rtl/>
          </w:rPr>
          <w:fldChar w:fldCharType="begin"/>
        </w:r>
        <w:r w:rsidR="004625EF" w:rsidRPr="00EA70D1">
          <w:rPr>
            <w:b w:val="0"/>
            <w:bCs w:val="0"/>
            <w:noProof/>
            <w:webHidden/>
            <w:color w:val="6D6E71"/>
            <w:sz w:val="20"/>
            <w:szCs w:val="20"/>
            <w:rtl/>
          </w:rPr>
          <w:instrText xml:space="preserve"> </w:instrText>
        </w:r>
        <w:r w:rsidR="004625EF" w:rsidRPr="00EA70D1">
          <w:rPr>
            <w:b w:val="0"/>
            <w:bCs w:val="0"/>
            <w:noProof/>
            <w:webHidden/>
            <w:color w:val="6D6E71"/>
            <w:sz w:val="20"/>
            <w:szCs w:val="20"/>
          </w:rPr>
          <w:instrText>PAGEREF</w:instrText>
        </w:r>
        <w:r w:rsidR="004625EF" w:rsidRPr="00EA70D1">
          <w:rPr>
            <w:b w:val="0"/>
            <w:bCs w:val="0"/>
            <w:noProof/>
            <w:webHidden/>
            <w:color w:val="6D6E71"/>
            <w:sz w:val="20"/>
            <w:szCs w:val="20"/>
            <w:rtl/>
          </w:rPr>
          <w:instrText xml:space="preserve"> _</w:instrText>
        </w:r>
        <w:r w:rsidR="004625EF" w:rsidRPr="00EA70D1">
          <w:rPr>
            <w:b w:val="0"/>
            <w:bCs w:val="0"/>
            <w:noProof/>
            <w:webHidden/>
            <w:color w:val="6D6E71"/>
            <w:sz w:val="20"/>
            <w:szCs w:val="20"/>
          </w:rPr>
          <w:instrText>Toc438374927 \h</w:instrText>
        </w:r>
        <w:r w:rsidR="004625EF" w:rsidRPr="00EA70D1">
          <w:rPr>
            <w:b w:val="0"/>
            <w:bCs w:val="0"/>
            <w:noProof/>
            <w:webHidden/>
            <w:color w:val="6D6E71"/>
            <w:sz w:val="20"/>
            <w:szCs w:val="20"/>
            <w:rtl/>
          </w:rPr>
          <w:instrText xml:space="preserve"> </w:instrText>
        </w:r>
        <w:r w:rsidR="004625EF" w:rsidRPr="00EA70D1">
          <w:rPr>
            <w:rStyle w:val="Hyperlink"/>
            <w:b w:val="0"/>
            <w:bCs w:val="0"/>
            <w:noProof/>
            <w:color w:val="6D6E71"/>
            <w:sz w:val="20"/>
            <w:szCs w:val="20"/>
            <w:rtl/>
          </w:rPr>
        </w:r>
        <w:r w:rsidR="004625EF" w:rsidRPr="00EA70D1">
          <w:rPr>
            <w:rStyle w:val="Hyperlink"/>
            <w:b w:val="0"/>
            <w:bCs w:val="0"/>
            <w:noProof/>
            <w:color w:val="6D6E71"/>
            <w:sz w:val="20"/>
            <w:szCs w:val="20"/>
            <w:rtl/>
          </w:rPr>
          <w:fldChar w:fldCharType="separate"/>
        </w:r>
        <w:r w:rsidR="009620C7">
          <w:rPr>
            <w:b w:val="0"/>
            <w:bCs w:val="0"/>
            <w:noProof/>
            <w:webHidden/>
            <w:color w:val="6D6E71"/>
            <w:sz w:val="20"/>
            <w:szCs w:val="20"/>
            <w:rtl/>
          </w:rPr>
          <w:t>4</w:t>
        </w:r>
        <w:r w:rsidR="004625EF" w:rsidRPr="00EA70D1">
          <w:rPr>
            <w:rStyle w:val="Hyperlink"/>
            <w:b w:val="0"/>
            <w:bCs w:val="0"/>
            <w:noProof/>
            <w:color w:val="6D6E71"/>
            <w:sz w:val="20"/>
            <w:szCs w:val="20"/>
            <w:rtl/>
          </w:rPr>
          <w:fldChar w:fldCharType="end"/>
        </w:r>
      </w:hyperlink>
    </w:p>
    <w:p w14:paraId="7DA509B9" w14:textId="77777777" w:rsidR="004625EF" w:rsidRPr="00EA70D1" w:rsidRDefault="0031186D">
      <w:pPr>
        <w:pStyle w:val="TOC1"/>
        <w:rPr>
          <w:rFonts w:eastAsiaTheme="minorEastAsia"/>
          <w:b w:val="0"/>
          <w:bCs w:val="0"/>
          <w:caps w:val="0"/>
          <w:noProof/>
          <w:color w:val="6D6E71"/>
          <w:sz w:val="20"/>
          <w:szCs w:val="20"/>
          <w:rtl/>
          <w:lang w:bidi="ar-SA"/>
        </w:rPr>
      </w:pPr>
      <w:hyperlink w:anchor="_Toc438374928" w:history="1">
        <w:r w:rsidR="004625EF" w:rsidRPr="00EA70D1">
          <w:rPr>
            <w:rStyle w:val="Hyperlink"/>
            <w:b w:val="0"/>
            <w:bCs w:val="0"/>
            <w:noProof/>
            <w:color w:val="6D6E71"/>
            <w:sz w:val="20"/>
            <w:szCs w:val="20"/>
            <w:rtl/>
          </w:rPr>
          <w:t>2.</w:t>
        </w:r>
        <w:r w:rsidR="004625EF" w:rsidRPr="00EA70D1">
          <w:rPr>
            <w:rFonts w:eastAsiaTheme="minorEastAsia"/>
            <w:b w:val="0"/>
            <w:bCs w:val="0"/>
            <w:caps w:val="0"/>
            <w:noProof/>
            <w:color w:val="6D6E71"/>
            <w:sz w:val="20"/>
            <w:szCs w:val="20"/>
            <w:rtl/>
            <w:lang w:bidi="ar-SA"/>
          </w:rPr>
          <w:tab/>
        </w:r>
        <w:r w:rsidR="004625EF" w:rsidRPr="00EA70D1">
          <w:rPr>
            <w:rStyle w:val="Hyperlink"/>
            <w:b w:val="0"/>
            <w:bCs w:val="0"/>
            <w:noProof/>
            <w:color w:val="6D6E71"/>
            <w:sz w:val="20"/>
            <w:szCs w:val="20"/>
            <w:rtl/>
          </w:rPr>
          <w:t>ملخص النتائج</w:t>
        </w:r>
        <w:r w:rsidR="004625EF" w:rsidRPr="00EA70D1">
          <w:rPr>
            <w:b w:val="0"/>
            <w:bCs w:val="0"/>
            <w:noProof/>
            <w:webHidden/>
            <w:color w:val="6D6E71"/>
            <w:sz w:val="20"/>
            <w:szCs w:val="20"/>
            <w:rtl/>
          </w:rPr>
          <w:tab/>
        </w:r>
        <w:r w:rsidR="0054036A" w:rsidRPr="00EA70D1">
          <w:rPr>
            <w:b w:val="0"/>
            <w:bCs w:val="0"/>
            <w:noProof/>
            <w:webHidden/>
            <w:color w:val="6D6E71"/>
            <w:sz w:val="20"/>
            <w:szCs w:val="20"/>
          </w:rPr>
          <w:t xml:space="preserve"> </w:t>
        </w:r>
        <w:r w:rsidR="004625EF" w:rsidRPr="00EA70D1">
          <w:rPr>
            <w:rStyle w:val="Hyperlink"/>
            <w:b w:val="0"/>
            <w:bCs w:val="0"/>
            <w:noProof/>
            <w:color w:val="6D6E71"/>
            <w:sz w:val="20"/>
            <w:szCs w:val="20"/>
            <w:rtl/>
          </w:rPr>
          <w:fldChar w:fldCharType="begin"/>
        </w:r>
        <w:r w:rsidR="004625EF" w:rsidRPr="00EA70D1">
          <w:rPr>
            <w:b w:val="0"/>
            <w:bCs w:val="0"/>
            <w:noProof/>
            <w:webHidden/>
            <w:color w:val="6D6E71"/>
            <w:sz w:val="20"/>
            <w:szCs w:val="20"/>
            <w:rtl/>
          </w:rPr>
          <w:instrText xml:space="preserve"> </w:instrText>
        </w:r>
        <w:r w:rsidR="004625EF" w:rsidRPr="00EA70D1">
          <w:rPr>
            <w:b w:val="0"/>
            <w:bCs w:val="0"/>
            <w:noProof/>
            <w:webHidden/>
            <w:color w:val="6D6E71"/>
            <w:sz w:val="20"/>
            <w:szCs w:val="20"/>
          </w:rPr>
          <w:instrText>PAGEREF</w:instrText>
        </w:r>
        <w:r w:rsidR="004625EF" w:rsidRPr="00EA70D1">
          <w:rPr>
            <w:b w:val="0"/>
            <w:bCs w:val="0"/>
            <w:noProof/>
            <w:webHidden/>
            <w:color w:val="6D6E71"/>
            <w:sz w:val="20"/>
            <w:szCs w:val="20"/>
            <w:rtl/>
          </w:rPr>
          <w:instrText xml:space="preserve"> _</w:instrText>
        </w:r>
        <w:r w:rsidR="004625EF" w:rsidRPr="00EA70D1">
          <w:rPr>
            <w:b w:val="0"/>
            <w:bCs w:val="0"/>
            <w:noProof/>
            <w:webHidden/>
            <w:color w:val="6D6E71"/>
            <w:sz w:val="20"/>
            <w:szCs w:val="20"/>
          </w:rPr>
          <w:instrText>Toc438374928 \h</w:instrText>
        </w:r>
        <w:r w:rsidR="004625EF" w:rsidRPr="00EA70D1">
          <w:rPr>
            <w:b w:val="0"/>
            <w:bCs w:val="0"/>
            <w:noProof/>
            <w:webHidden/>
            <w:color w:val="6D6E71"/>
            <w:sz w:val="20"/>
            <w:szCs w:val="20"/>
            <w:rtl/>
          </w:rPr>
          <w:instrText xml:space="preserve"> </w:instrText>
        </w:r>
        <w:r w:rsidR="004625EF" w:rsidRPr="00EA70D1">
          <w:rPr>
            <w:rStyle w:val="Hyperlink"/>
            <w:b w:val="0"/>
            <w:bCs w:val="0"/>
            <w:noProof/>
            <w:color w:val="6D6E71"/>
            <w:sz w:val="20"/>
            <w:szCs w:val="20"/>
            <w:rtl/>
          </w:rPr>
        </w:r>
        <w:r w:rsidR="004625EF" w:rsidRPr="00EA70D1">
          <w:rPr>
            <w:rStyle w:val="Hyperlink"/>
            <w:b w:val="0"/>
            <w:bCs w:val="0"/>
            <w:noProof/>
            <w:color w:val="6D6E71"/>
            <w:sz w:val="20"/>
            <w:szCs w:val="20"/>
            <w:rtl/>
          </w:rPr>
          <w:fldChar w:fldCharType="separate"/>
        </w:r>
        <w:r w:rsidR="009620C7">
          <w:rPr>
            <w:b w:val="0"/>
            <w:bCs w:val="0"/>
            <w:noProof/>
            <w:webHidden/>
            <w:color w:val="6D6E71"/>
            <w:sz w:val="20"/>
            <w:szCs w:val="20"/>
            <w:rtl/>
          </w:rPr>
          <w:t>5</w:t>
        </w:r>
        <w:r w:rsidR="004625EF" w:rsidRPr="00EA70D1">
          <w:rPr>
            <w:rStyle w:val="Hyperlink"/>
            <w:b w:val="0"/>
            <w:bCs w:val="0"/>
            <w:noProof/>
            <w:color w:val="6D6E71"/>
            <w:sz w:val="20"/>
            <w:szCs w:val="20"/>
            <w:rtl/>
          </w:rPr>
          <w:fldChar w:fldCharType="end"/>
        </w:r>
      </w:hyperlink>
    </w:p>
    <w:p w14:paraId="3F72EFF3" w14:textId="77777777" w:rsidR="004625EF" w:rsidRPr="00EA70D1" w:rsidRDefault="0031186D">
      <w:pPr>
        <w:pStyle w:val="TOC1"/>
        <w:rPr>
          <w:rFonts w:eastAsiaTheme="minorEastAsia"/>
          <w:b w:val="0"/>
          <w:bCs w:val="0"/>
          <w:caps w:val="0"/>
          <w:noProof/>
          <w:color w:val="6D6E71"/>
          <w:sz w:val="20"/>
          <w:szCs w:val="20"/>
          <w:rtl/>
          <w:lang w:bidi="ar-SA"/>
        </w:rPr>
      </w:pPr>
      <w:hyperlink w:anchor="_Toc438374929" w:history="1">
        <w:r w:rsidR="004625EF" w:rsidRPr="00EA70D1">
          <w:rPr>
            <w:rStyle w:val="Hyperlink"/>
            <w:b w:val="0"/>
            <w:bCs w:val="0"/>
            <w:noProof/>
            <w:color w:val="6D6E71"/>
            <w:sz w:val="20"/>
            <w:szCs w:val="20"/>
            <w:rtl/>
          </w:rPr>
          <w:t>3.</w:t>
        </w:r>
        <w:r w:rsidR="004625EF" w:rsidRPr="00EA70D1">
          <w:rPr>
            <w:rFonts w:eastAsiaTheme="minorEastAsia"/>
            <w:b w:val="0"/>
            <w:bCs w:val="0"/>
            <w:caps w:val="0"/>
            <w:noProof/>
            <w:color w:val="6D6E71"/>
            <w:sz w:val="20"/>
            <w:szCs w:val="20"/>
            <w:rtl/>
            <w:lang w:bidi="ar-SA"/>
          </w:rPr>
          <w:tab/>
        </w:r>
        <w:r w:rsidR="004625EF" w:rsidRPr="00EA70D1">
          <w:rPr>
            <w:rStyle w:val="Hyperlink"/>
            <w:b w:val="0"/>
            <w:bCs w:val="0"/>
            <w:noProof/>
            <w:color w:val="6D6E71"/>
            <w:sz w:val="20"/>
            <w:szCs w:val="20"/>
            <w:rtl/>
          </w:rPr>
          <w:t>تحليل النتائج</w:t>
        </w:r>
        <w:r w:rsidR="004625EF" w:rsidRPr="00EA70D1">
          <w:rPr>
            <w:b w:val="0"/>
            <w:bCs w:val="0"/>
            <w:noProof/>
            <w:webHidden/>
            <w:color w:val="6D6E71"/>
            <w:sz w:val="20"/>
            <w:szCs w:val="20"/>
            <w:rtl/>
          </w:rPr>
          <w:tab/>
        </w:r>
        <w:r w:rsidR="0054036A" w:rsidRPr="00EA70D1">
          <w:rPr>
            <w:b w:val="0"/>
            <w:bCs w:val="0"/>
            <w:noProof/>
            <w:webHidden/>
            <w:color w:val="6D6E71"/>
            <w:sz w:val="20"/>
            <w:szCs w:val="20"/>
          </w:rPr>
          <w:t xml:space="preserve"> </w:t>
        </w:r>
        <w:r w:rsidR="004625EF" w:rsidRPr="00EA70D1">
          <w:rPr>
            <w:rStyle w:val="Hyperlink"/>
            <w:b w:val="0"/>
            <w:bCs w:val="0"/>
            <w:noProof/>
            <w:color w:val="6D6E71"/>
            <w:sz w:val="20"/>
            <w:szCs w:val="20"/>
            <w:rtl/>
          </w:rPr>
          <w:fldChar w:fldCharType="begin"/>
        </w:r>
        <w:r w:rsidR="004625EF" w:rsidRPr="00EA70D1">
          <w:rPr>
            <w:b w:val="0"/>
            <w:bCs w:val="0"/>
            <w:noProof/>
            <w:webHidden/>
            <w:color w:val="6D6E71"/>
            <w:sz w:val="20"/>
            <w:szCs w:val="20"/>
            <w:rtl/>
          </w:rPr>
          <w:instrText xml:space="preserve"> </w:instrText>
        </w:r>
        <w:r w:rsidR="004625EF" w:rsidRPr="00EA70D1">
          <w:rPr>
            <w:b w:val="0"/>
            <w:bCs w:val="0"/>
            <w:noProof/>
            <w:webHidden/>
            <w:color w:val="6D6E71"/>
            <w:sz w:val="20"/>
            <w:szCs w:val="20"/>
          </w:rPr>
          <w:instrText>PAGEREF</w:instrText>
        </w:r>
        <w:r w:rsidR="004625EF" w:rsidRPr="00EA70D1">
          <w:rPr>
            <w:b w:val="0"/>
            <w:bCs w:val="0"/>
            <w:noProof/>
            <w:webHidden/>
            <w:color w:val="6D6E71"/>
            <w:sz w:val="20"/>
            <w:szCs w:val="20"/>
            <w:rtl/>
          </w:rPr>
          <w:instrText xml:space="preserve"> _</w:instrText>
        </w:r>
        <w:r w:rsidR="004625EF" w:rsidRPr="00EA70D1">
          <w:rPr>
            <w:b w:val="0"/>
            <w:bCs w:val="0"/>
            <w:noProof/>
            <w:webHidden/>
            <w:color w:val="6D6E71"/>
            <w:sz w:val="20"/>
            <w:szCs w:val="20"/>
          </w:rPr>
          <w:instrText>Toc438374929 \h</w:instrText>
        </w:r>
        <w:r w:rsidR="004625EF" w:rsidRPr="00EA70D1">
          <w:rPr>
            <w:b w:val="0"/>
            <w:bCs w:val="0"/>
            <w:noProof/>
            <w:webHidden/>
            <w:color w:val="6D6E71"/>
            <w:sz w:val="20"/>
            <w:szCs w:val="20"/>
            <w:rtl/>
          </w:rPr>
          <w:instrText xml:space="preserve"> </w:instrText>
        </w:r>
        <w:r w:rsidR="004625EF" w:rsidRPr="00EA70D1">
          <w:rPr>
            <w:rStyle w:val="Hyperlink"/>
            <w:b w:val="0"/>
            <w:bCs w:val="0"/>
            <w:noProof/>
            <w:color w:val="6D6E71"/>
            <w:sz w:val="20"/>
            <w:szCs w:val="20"/>
            <w:rtl/>
          </w:rPr>
        </w:r>
        <w:r w:rsidR="004625EF" w:rsidRPr="00EA70D1">
          <w:rPr>
            <w:rStyle w:val="Hyperlink"/>
            <w:b w:val="0"/>
            <w:bCs w:val="0"/>
            <w:noProof/>
            <w:color w:val="6D6E71"/>
            <w:sz w:val="20"/>
            <w:szCs w:val="20"/>
            <w:rtl/>
          </w:rPr>
          <w:fldChar w:fldCharType="separate"/>
        </w:r>
        <w:r w:rsidR="009620C7">
          <w:rPr>
            <w:b w:val="0"/>
            <w:bCs w:val="0"/>
            <w:noProof/>
            <w:webHidden/>
            <w:color w:val="6D6E71"/>
            <w:sz w:val="20"/>
            <w:szCs w:val="20"/>
            <w:rtl/>
          </w:rPr>
          <w:t>6</w:t>
        </w:r>
        <w:r w:rsidR="004625EF" w:rsidRPr="00EA70D1">
          <w:rPr>
            <w:rStyle w:val="Hyperlink"/>
            <w:b w:val="0"/>
            <w:bCs w:val="0"/>
            <w:noProof/>
            <w:color w:val="6D6E71"/>
            <w:sz w:val="20"/>
            <w:szCs w:val="20"/>
            <w:rtl/>
          </w:rPr>
          <w:fldChar w:fldCharType="end"/>
        </w:r>
      </w:hyperlink>
    </w:p>
    <w:p w14:paraId="376C0CED" w14:textId="77777777" w:rsidR="004625EF" w:rsidRPr="00EA70D1" w:rsidRDefault="0031186D">
      <w:pPr>
        <w:pStyle w:val="TOC2"/>
        <w:rPr>
          <w:rFonts w:ascii="Tahoma" w:eastAsiaTheme="minorEastAsia" w:hAnsi="Tahoma"/>
          <w:b w:val="0"/>
          <w:bCs w:val="0"/>
          <w:color w:val="6D6E71"/>
          <w:sz w:val="20"/>
          <w:szCs w:val="20"/>
          <w:rtl/>
        </w:rPr>
      </w:pPr>
      <w:hyperlink w:anchor="_Toc438374930" w:history="1">
        <w:r w:rsidR="004625EF" w:rsidRPr="00EA70D1">
          <w:rPr>
            <w:rStyle w:val="Hyperlink"/>
            <w:rFonts w:ascii="Tahoma" w:hAnsi="Tahoma"/>
            <w:b w:val="0"/>
            <w:bCs w:val="0"/>
            <w:color w:val="6D6E71"/>
            <w:sz w:val="20"/>
            <w:szCs w:val="20"/>
          </w:rPr>
          <w:t>3.1</w:t>
        </w:r>
        <w:r w:rsidR="004625EF" w:rsidRPr="00EA70D1">
          <w:rPr>
            <w:rFonts w:ascii="Tahoma" w:eastAsiaTheme="minorEastAsia" w:hAnsi="Tahoma"/>
            <w:b w:val="0"/>
            <w:bCs w:val="0"/>
            <w:color w:val="6D6E71"/>
            <w:sz w:val="20"/>
            <w:szCs w:val="20"/>
            <w:rtl/>
          </w:rPr>
          <w:tab/>
        </w:r>
        <w:r w:rsidR="004625EF" w:rsidRPr="00EA70D1">
          <w:rPr>
            <w:rStyle w:val="Hyperlink"/>
            <w:rFonts w:ascii="Tahoma" w:hAnsi="Tahoma"/>
            <w:b w:val="0"/>
            <w:bCs w:val="0"/>
            <w:color w:val="6D6E71"/>
            <w:sz w:val="20"/>
            <w:szCs w:val="20"/>
            <w:rtl/>
          </w:rPr>
          <w:t>القيمة المضافة</w:t>
        </w:r>
        <w:r w:rsidR="004625EF" w:rsidRPr="00EA70D1">
          <w:rPr>
            <w:rFonts w:ascii="Tahoma" w:hAnsi="Tahoma"/>
            <w:b w:val="0"/>
            <w:bCs w:val="0"/>
            <w:webHidden/>
            <w:color w:val="6D6E71"/>
            <w:sz w:val="20"/>
            <w:szCs w:val="20"/>
            <w:rtl/>
          </w:rPr>
          <w:tab/>
        </w:r>
        <w:r w:rsidR="004625EF" w:rsidRPr="00EA70D1">
          <w:rPr>
            <w:rStyle w:val="Hyperlink"/>
            <w:rFonts w:ascii="Tahoma" w:hAnsi="Tahoma"/>
            <w:b w:val="0"/>
            <w:bCs w:val="0"/>
            <w:color w:val="6D6E71"/>
            <w:sz w:val="20"/>
            <w:szCs w:val="20"/>
            <w:rtl/>
          </w:rPr>
          <w:fldChar w:fldCharType="begin"/>
        </w:r>
        <w:r w:rsidR="004625EF" w:rsidRPr="00EA70D1">
          <w:rPr>
            <w:rFonts w:ascii="Tahoma" w:hAnsi="Tahoma"/>
            <w:b w:val="0"/>
            <w:bCs w:val="0"/>
            <w:webHidden/>
            <w:color w:val="6D6E71"/>
            <w:sz w:val="20"/>
            <w:szCs w:val="20"/>
            <w:rtl/>
          </w:rPr>
          <w:instrText xml:space="preserve"> </w:instrText>
        </w:r>
        <w:r w:rsidR="004625EF" w:rsidRPr="00EA70D1">
          <w:rPr>
            <w:rFonts w:ascii="Tahoma" w:hAnsi="Tahoma"/>
            <w:b w:val="0"/>
            <w:bCs w:val="0"/>
            <w:webHidden/>
            <w:color w:val="6D6E71"/>
            <w:sz w:val="20"/>
            <w:szCs w:val="20"/>
          </w:rPr>
          <w:instrText>PAGEREF</w:instrText>
        </w:r>
        <w:r w:rsidR="004625EF" w:rsidRPr="00EA70D1">
          <w:rPr>
            <w:rFonts w:ascii="Tahoma" w:hAnsi="Tahoma"/>
            <w:b w:val="0"/>
            <w:bCs w:val="0"/>
            <w:webHidden/>
            <w:color w:val="6D6E71"/>
            <w:sz w:val="20"/>
            <w:szCs w:val="20"/>
            <w:rtl/>
          </w:rPr>
          <w:instrText xml:space="preserve"> _</w:instrText>
        </w:r>
        <w:r w:rsidR="004625EF" w:rsidRPr="00EA70D1">
          <w:rPr>
            <w:rFonts w:ascii="Tahoma" w:hAnsi="Tahoma"/>
            <w:b w:val="0"/>
            <w:bCs w:val="0"/>
            <w:webHidden/>
            <w:color w:val="6D6E71"/>
            <w:sz w:val="20"/>
            <w:szCs w:val="20"/>
          </w:rPr>
          <w:instrText>Toc438374930 \h</w:instrText>
        </w:r>
        <w:r w:rsidR="004625EF" w:rsidRPr="00EA70D1">
          <w:rPr>
            <w:rFonts w:ascii="Tahoma" w:hAnsi="Tahoma"/>
            <w:b w:val="0"/>
            <w:bCs w:val="0"/>
            <w:webHidden/>
            <w:color w:val="6D6E71"/>
            <w:sz w:val="20"/>
            <w:szCs w:val="20"/>
            <w:rtl/>
          </w:rPr>
          <w:instrText xml:space="preserve"> </w:instrText>
        </w:r>
        <w:r w:rsidR="004625EF" w:rsidRPr="00EA70D1">
          <w:rPr>
            <w:rStyle w:val="Hyperlink"/>
            <w:rFonts w:ascii="Tahoma" w:hAnsi="Tahoma"/>
            <w:b w:val="0"/>
            <w:bCs w:val="0"/>
            <w:color w:val="6D6E71"/>
            <w:sz w:val="20"/>
            <w:szCs w:val="20"/>
            <w:rtl/>
          </w:rPr>
        </w:r>
        <w:r w:rsidR="004625EF" w:rsidRPr="00EA70D1">
          <w:rPr>
            <w:rStyle w:val="Hyperlink"/>
            <w:rFonts w:ascii="Tahoma" w:hAnsi="Tahoma"/>
            <w:b w:val="0"/>
            <w:bCs w:val="0"/>
            <w:color w:val="6D6E71"/>
            <w:sz w:val="20"/>
            <w:szCs w:val="20"/>
            <w:rtl/>
          </w:rPr>
          <w:fldChar w:fldCharType="separate"/>
        </w:r>
        <w:r w:rsidR="009620C7">
          <w:rPr>
            <w:rFonts w:ascii="Tahoma" w:hAnsi="Tahoma"/>
            <w:b w:val="0"/>
            <w:bCs w:val="0"/>
            <w:webHidden/>
            <w:color w:val="6D6E71"/>
            <w:sz w:val="20"/>
            <w:szCs w:val="20"/>
            <w:rtl/>
          </w:rPr>
          <w:t>6</w:t>
        </w:r>
        <w:r w:rsidR="004625EF" w:rsidRPr="00EA70D1">
          <w:rPr>
            <w:rStyle w:val="Hyperlink"/>
            <w:rFonts w:ascii="Tahoma" w:hAnsi="Tahoma"/>
            <w:b w:val="0"/>
            <w:bCs w:val="0"/>
            <w:color w:val="6D6E71"/>
            <w:sz w:val="20"/>
            <w:szCs w:val="20"/>
            <w:rtl/>
          </w:rPr>
          <w:fldChar w:fldCharType="end"/>
        </w:r>
      </w:hyperlink>
    </w:p>
    <w:p w14:paraId="4738BD29" w14:textId="77777777" w:rsidR="004625EF" w:rsidRPr="00EA70D1" w:rsidRDefault="0031186D">
      <w:pPr>
        <w:pStyle w:val="TOC2"/>
        <w:rPr>
          <w:rFonts w:ascii="Tahoma" w:eastAsiaTheme="minorEastAsia" w:hAnsi="Tahoma"/>
          <w:b w:val="0"/>
          <w:bCs w:val="0"/>
          <w:color w:val="6D6E71"/>
          <w:sz w:val="20"/>
          <w:szCs w:val="20"/>
          <w:rtl/>
        </w:rPr>
      </w:pPr>
      <w:hyperlink w:anchor="_Toc438374931" w:history="1">
        <w:r w:rsidR="004625EF" w:rsidRPr="00EA70D1">
          <w:rPr>
            <w:rStyle w:val="Hyperlink"/>
            <w:rFonts w:ascii="Tahoma" w:hAnsi="Tahoma"/>
            <w:b w:val="0"/>
            <w:bCs w:val="0"/>
            <w:color w:val="6D6E71"/>
            <w:sz w:val="20"/>
            <w:szCs w:val="20"/>
            <w:rtl/>
          </w:rPr>
          <w:t>3.2</w:t>
        </w:r>
        <w:r w:rsidR="004625EF" w:rsidRPr="00EA70D1">
          <w:rPr>
            <w:rFonts w:ascii="Tahoma" w:eastAsiaTheme="minorEastAsia" w:hAnsi="Tahoma"/>
            <w:b w:val="0"/>
            <w:bCs w:val="0"/>
            <w:color w:val="6D6E71"/>
            <w:sz w:val="20"/>
            <w:szCs w:val="20"/>
            <w:rtl/>
          </w:rPr>
          <w:tab/>
        </w:r>
        <w:r w:rsidR="004625EF" w:rsidRPr="00EA70D1">
          <w:rPr>
            <w:rStyle w:val="Hyperlink"/>
            <w:rFonts w:ascii="Tahoma" w:hAnsi="Tahoma"/>
            <w:b w:val="0"/>
            <w:bCs w:val="0"/>
            <w:color w:val="6D6E71"/>
            <w:sz w:val="20"/>
            <w:szCs w:val="20"/>
            <w:rtl/>
          </w:rPr>
          <w:t>الإنتاج الإجمالي (الإيرادات)</w:t>
        </w:r>
        <w:r w:rsidR="004625EF" w:rsidRPr="00EA70D1">
          <w:rPr>
            <w:rFonts w:ascii="Tahoma" w:hAnsi="Tahoma"/>
            <w:b w:val="0"/>
            <w:bCs w:val="0"/>
            <w:webHidden/>
            <w:color w:val="6D6E71"/>
            <w:sz w:val="20"/>
            <w:szCs w:val="20"/>
            <w:rtl/>
          </w:rPr>
          <w:tab/>
        </w:r>
        <w:r w:rsidR="004625EF" w:rsidRPr="00EA70D1">
          <w:rPr>
            <w:rStyle w:val="Hyperlink"/>
            <w:rFonts w:ascii="Tahoma" w:hAnsi="Tahoma"/>
            <w:b w:val="0"/>
            <w:bCs w:val="0"/>
            <w:color w:val="6D6E71"/>
            <w:sz w:val="20"/>
            <w:szCs w:val="20"/>
            <w:rtl/>
          </w:rPr>
          <w:fldChar w:fldCharType="begin"/>
        </w:r>
        <w:r w:rsidR="004625EF" w:rsidRPr="00EA70D1">
          <w:rPr>
            <w:rFonts w:ascii="Tahoma" w:hAnsi="Tahoma"/>
            <w:b w:val="0"/>
            <w:bCs w:val="0"/>
            <w:webHidden/>
            <w:color w:val="6D6E71"/>
            <w:sz w:val="20"/>
            <w:szCs w:val="20"/>
            <w:rtl/>
          </w:rPr>
          <w:instrText xml:space="preserve"> </w:instrText>
        </w:r>
        <w:r w:rsidR="004625EF" w:rsidRPr="00EA70D1">
          <w:rPr>
            <w:rFonts w:ascii="Tahoma" w:hAnsi="Tahoma"/>
            <w:b w:val="0"/>
            <w:bCs w:val="0"/>
            <w:webHidden/>
            <w:color w:val="6D6E71"/>
            <w:sz w:val="20"/>
            <w:szCs w:val="20"/>
          </w:rPr>
          <w:instrText>PAGEREF</w:instrText>
        </w:r>
        <w:r w:rsidR="004625EF" w:rsidRPr="00EA70D1">
          <w:rPr>
            <w:rFonts w:ascii="Tahoma" w:hAnsi="Tahoma"/>
            <w:b w:val="0"/>
            <w:bCs w:val="0"/>
            <w:webHidden/>
            <w:color w:val="6D6E71"/>
            <w:sz w:val="20"/>
            <w:szCs w:val="20"/>
            <w:rtl/>
          </w:rPr>
          <w:instrText xml:space="preserve"> _</w:instrText>
        </w:r>
        <w:r w:rsidR="004625EF" w:rsidRPr="00EA70D1">
          <w:rPr>
            <w:rFonts w:ascii="Tahoma" w:hAnsi="Tahoma"/>
            <w:b w:val="0"/>
            <w:bCs w:val="0"/>
            <w:webHidden/>
            <w:color w:val="6D6E71"/>
            <w:sz w:val="20"/>
            <w:szCs w:val="20"/>
          </w:rPr>
          <w:instrText>Toc438374931 \h</w:instrText>
        </w:r>
        <w:r w:rsidR="004625EF" w:rsidRPr="00EA70D1">
          <w:rPr>
            <w:rFonts w:ascii="Tahoma" w:hAnsi="Tahoma"/>
            <w:b w:val="0"/>
            <w:bCs w:val="0"/>
            <w:webHidden/>
            <w:color w:val="6D6E71"/>
            <w:sz w:val="20"/>
            <w:szCs w:val="20"/>
            <w:rtl/>
          </w:rPr>
          <w:instrText xml:space="preserve"> </w:instrText>
        </w:r>
        <w:r w:rsidR="004625EF" w:rsidRPr="00EA70D1">
          <w:rPr>
            <w:rStyle w:val="Hyperlink"/>
            <w:rFonts w:ascii="Tahoma" w:hAnsi="Tahoma"/>
            <w:b w:val="0"/>
            <w:bCs w:val="0"/>
            <w:color w:val="6D6E71"/>
            <w:sz w:val="20"/>
            <w:szCs w:val="20"/>
            <w:rtl/>
          </w:rPr>
        </w:r>
        <w:r w:rsidR="004625EF" w:rsidRPr="00EA70D1">
          <w:rPr>
            <w:rStyle w:val="Hyperlink"/>
            <w:rFonts w:ascii="Tahoma" w:hAnsi="Tahoma"/>
            <w:b w:val="0"/>
            <w:bCs w:val="0"/>
            <w:color w:val="6D6E71"/>
            <w:sz w:val="20"/>
            <w:szCs w:val="20"/>
            <w:rtl/>
          </w:rPr>
          <w:fldChar w:fldCharType="separate"/>
        </w:r>
        <w:r w:rsidR="009620C7">
          <w:rPr>
            <w:rFonts w:ascii="Tahoma" w:hAnsi="Tahoma"/>
            <w:b w:val="0"/>
            <w:bCs w:val="0"/>
            <w:webHidden/>
            <w:color w:val="6D6E71"/>
            <w:sz w:val="20"/>
            <w:szCs w:val="20"/>
            <w:rtl/>
          </w:rPr>
          <w:t>7</w:t>
        </w:r>
        <w:r w:rsidR="004625EF" w:rsidRPr="00EA70D1">
          <w:rPr>
            <w:rStyle w:val="Hyperlink"/>
            <w:rFonts w:ascii="Tahoma" w:hAnsi="Tahoma"/>
            <w:b w:val="0"/>
            <w:bCs w:val="0"/>
            <w:color w:val="6D6E71"/>
            <w:sz w:val="20"/>
            <w:szCs w:val="20"/>
            <w:rtl/>
          </w:rPr>
          <w:fldChar w:fldCharType="end"/>
        </w:r>
      </w:hyperlink>
    </w:p>
    <w:p w14:paraId="66BD984C" w14:textId="59FCFE46" w:rsidR="004625EF" w:rsidRPr="00EA70D1" w:rsidRDefault="0031186D" w:rsidP="00D82404">
      <w:pPr>
        <w:pStyle w:val="TOC2"/>
        <w:rPr>
          <w:rFonts w:ascii="Tahoma" w:eastAsiaTheme="minorEastAsia" w:hAnsi="Tahoma"/>
          <w:b w:val="0"/>
          <w:bCs w:val="0"/>
          <w:color w:val="6D6E71"/>
          <w:sz w:val="20"/>
          <w:szCs w:val="20"/>
          <w:rtl/>
        </w:rPr>
      </w:pPr>
      <w:hyperlink w:anchor="_Toc438374932" w:history="1">
        <w:r w:rsidR="004625EF" w:rsidRPr="00EA70D1">
          <w:rPr>
            <w:rStyle w:val="Hyperlink"/>
            <w:rFonts w:ascii="Tahoma" w:hAnsi="Tahoma"/>
            <w:b w:val="0"/>
            <w:bCs w:val="0"/>
            <w:color w:val="6D6E71"/>
            <w:sz w:val="20"/>
            <w:szCs w:val="20"/>
            <w:rtl/>
          </w:rPr>
          <w:t>3.3</w:t>
        </w:r>
        <w:r w:rsidR="004625EF" w:rsidRPr="00EA70D1">
          <w:rPr>
            <w:rFonts w:ascii="Tahoma" w:eastAsiaTheme="minorEastAsia" w:hAnsi="Tahoma"/>
            <w:b w:val="0"/>
            <w:bCs w:val="0"/>
            <w:color w:val="6D6E71"/>
            <w:sz w:val="20"/>
            <w:szCs w:val="20"/>
            <w:rtl/>
          </w:rPr>
          <w:tab/>
        </w:r>
        <w:r w:rsidR="004625EF" w:rsidRPr="00EA70D1">
          <w:rPr>
            <w:rStyle w:val="Hyperlink"/>
            <w:rFonts w:ascii="Tahoma" w:hAnsi="Tahoma"/>
            <w:b w:val="0"/>
            <w:bCs w:val="0"/>
            <w:color w:val="6D6E71"/>
            <w:sz w:val="20"/>
            <w:szCs w:val="20"/>
            <w:rtl/>
          </w:rPr>
          <w:t>تكوين رأس المال الثابت</w:t>
        </w:r>
        <w:r w:rsidR="004625EF" w:rsidRPr="00EA70D1">
          <w:rPr>
            <w:rFonts w:ascii="Tahoma" w:hAnsi="Tahoma"/>
            <w:b w:val="0"/>
            <w:bCs w:val="0"/>
            <w:webHidden/>
            <w:color w:val="6D6E71"/>
            <w:sz w:val="20"/>
            <w:szCs w:val="20"/>
            <w:rtl/>
          </w:rPr>
          <w:tab/>
        </w:r>
        <w:r w:rsidR="004625EF" w:rsidRPr="00EA70D1">
          <w:rPr>
            <w:rStyle w:val="Hyperlink"/>
            <w:rFonts w:ascii="Tahoma" w:hAnsi="Tahoma"/>
            <w:b w:val="0"/>
            <w:bCs w:val="0"/>
            <w:color w:val="6D6E71"/>
            <w:sz w:val="20"/>
            <w:szCs w:val="20"/>
            <w:rtl/>
          </w:rPr>
          <w:fldChar w:fldCharType="begin"/>
        </w:r>
        <w:r w:rsidR="004625EF" w:rsidRPr="00EA70D1">
          <w:rPr>
            <w:rFonts w:ascii="Tahoma" w:hAnsi="Tahoma"/>
            <w:b w:val="0"/>
            <w:bCs w:val="0"/>
            <w:webHidden/>
            <w:color w:val="6D6E71"/>
            <w:sz w:val="20"/>
            <w:szCs w:val="20"/>
            <w:rtl/>
          </w:rPr>
          <w:instrText xml:space="preserve"> </w:instrText>
        </w:r>
        <w:r w:rsidR="004625EF" w:rsidRPr="00EA70D1">
          <w:rPr>
            <w:rFonts w:ascii="Tahoma" w:hAnsi="Tahoma"/>
            <w:b w:val="0"/>
            <w:bCs w:val="0"/>
            <w:webHidden/>
            <w:color w:val="6D6E71"/>
            <w:sz w:val="20"/>
            <w:szCs w:val="20"/>
          </w:rPr>
          <w:instrText>PAGEREF</w:instrText>
        </w:r>
        <w:r w:rsidR="004625EF" w:rsidRPr="00EA70D1">
          <w:rPr>
            <w:rFonts w:ascii="Tahoma" w:hAnsi="Tahoma"/>
            <w:b w:val="0"/>
            <w:bCs w:val="0"/>
            <w:webHidden/>
            <w:color w:val="6D6E71"/>
            <w:sz w:val="20"/>
            <w:szCs w:val="20"/>
            <w:rtl/>
          </w:rPr>
          <w:instrText xml:space="preserve"> _</w:instrText>
        </w:r>
        <w:r w:rsidR="004625EF" w:rsidRPr="00EA70D1">
          <w:rPr>
            <w:rFonts w:ascii="Tahoma" w:hAnsi="Tahoma"/>
            <w:b w:val="0"/>
            <w:bCs w:val="0"/>
            <w:webHidden/>
            <w:color w:val="6D6E71"/>
            <w:sz w:val="20"/>
            <w:szCs w:val="20"/>
          </w:rPr>
          <w:instrText>Toc438374932 \h</w:instrText>
        </w:r>
        <w:r w:rsidR="004625EF" w:rsidRPr="00EA70D1">
          <w:rPr>
            <w:rFonts w:ascii="Tahoma" w:hAnsi="Tahoma"/>
            <w:b w:val="0"/>
            <w:bCs w:val="0"/>
            <w:webHidden/>
            <w:color w:val="6D6E71"/>
            <w:sz w:val="20"/>
            <w:szCs w:val="20"/>
            <w:rtl/>
          </w:rPr>
          <w:instrText xml:space="preserve"> </w:instrText>
        </w:r>
        <w:r w:rsidR="004625EF" w:rsidRPr="00EA70D1">
          <w:rPr>
            <w:rStyle w:val="Hyperlink"/>
            <w:rFonts w:ascii="Tahoma" w:hAnsi="Tahoma"/>
            <w:b w:val="0"/>
            <w:bCs w:val="0"/>
            <w:color w:val="6D6E71"/>
            <w:sz w:val="20"/>
            <w:szCs w:val="20"/>
            <w:rtl/>
          </w:rPr>
        </w:r>
        <w:r w:rsidR="004625EF" w:rsidRPr="00EA70D1">
          <w:rPr>
            <w:rStyle w:val="Hyperlink"/>
            <w:rFonts w:ascii="Tahoma" w:hAnsi="Tahoma"/>
            <w:b w:val="0"/>
            <w:bCs w:val="0"/>
            <w:color w:val="6D6E71"/>
            <w:sz w:val="20"/>
            <w:szCs w:val="20"/>
            <w:rtl/>
          </w:rPr>
          <w:fldChar w:fldCharType="separate"/>
        </w:r>
        <w:r w:rsidR="009620C7">
          <w:rPr>
            <w:rFonts w:ascii="Tahoma" w:hAnsi="Tahoma"/>
            <w:b w:val="0"/>
            <w:bCs w:val="0"/>
            <w:webHidden/>
            <w:color w:val="6D6E71"/>
            <w:sz w:val="20"/>
            <w:szCs w:val="20"/>
            <w:rtl/>
          </w:rPr>
          <w:t>8</w:t>
        </w:r>
        <w:r w:rsidR="004625EF" w:rsidRPr="00EA70D1">
          <w:rPr>
            <w:rStyle w:val="Hyperlink"/>
            <w:rFonts w:ascii="Tahoma" w:hAnsi="Tahoma"/>
            <w:b w:val="0"/>
            <w:bCs w:val="0"/>
            <w:color w:val="6D6E71"/>
            <w:sz w:val="20"/>
            <w:szCs w:val="20"/>
            <w:rtl/>
          </w:rPr>
          <w:fldChar w:fldCharType="end"/>
        </w:r>
      </w:hyperlink>
    </w:p>
    <w:p w14:paraId="1288839D" w14:textId="77777777" w:rsidR="004625EF" w:rsidRPr="00EA70D1" w:rsidRDefault="0031186D">
      <w:pPr>
        <w:pStyle w:val="TOC2"/>
        <w:rPr>
          <w:rFonts w:ascii="Tahoma" w:eastAsiaTheme="minorEastAsia" w:hAnsi="Tahoma"/>
          <w:b w:val="0"/>
          <w:bCs w:val="0"/>
          <w:color w:val="6D6E71"/>
          <w:sz w:val="20"/>
          <w:szCs w:val="20"/>
          <w:rtl/>
        </w:rPr>
      </w:pPr>
      <w:hyperlink w:anchor="_Toc438374933" w:history="1">
        <w:r w:rsidR="004625EF" w:rsidRPr="00EA70D1">
          <w:rPr>
            <w:rStyle w:val="Hyperlink"/>
            <w:rFonts w:ascii="Tahoma" w:hAnsi="Tahoma"/>
            <w:b w:val="0"/>
            <w:bCs w:val="0"/>
            <w:color w:val="6D6E71"/>
            <w:sz w:val="20"/>
            <w:szCs w:val="20"/>
            <w:rtl/>
          </w:rPr>
          <w:t>3.4</w:t>
        </w:r>
        <w:r w:rsidR="004625EF" w:rsidRPr="00EA70D1">
          <w:rPr>
            <w:rFonts w:ascii="Tahoma" w:eastAsiaTheme="minorEastAsia" w:hAnsi="Tahoma"/>
            <w:b w:val="0"/>
            <w:bCs w:val="0"/>
            <w:color w:val="6D6E71"/>
            <w:sz w:val="20"/>
            <w:szCs w:val="20"/>
            <w:rtl/>
          </w:rPr>
          <w:tab/>
        </w:r>
        <w:r w:rsidR="004625EF" w:rsidRPr="00EA70D1">
          <w:rPr>
            <w:rStyle w:val="Hyperlink"/>
            <w:rFonts w:ascii="Tahoma" w:hAnsi="Tahoma"/>
            <w:b w:val="0"/>
            <w:bCs w:val="0"/>
            <w:color w:val="6D6E71"/>
            <w:sz w:val="20"/>
            <w:szCs w:val="20"/>
            <w:rtl/>
          </w:rPr>
          <w:t>استهلاك رأس المال الثابت</w:t>
        </w:r>
        <w:r w:rsidR="004625EF" w:rsidRPr="00EA70D1">
          <w:rPr>
            <w:rFonts w:ascii="Tahoma" w:hAnsi="Tahoma"/>
            <w:b w:val="0"/>
            <w:bCs w:val="0"/>
            <w:webHidden/>
            <w:color w:val="6D6E71"/>
            <w:sz w:val="20"/>
            <w:szCs w:val="20"/>
            <w:rtl/>
          </w:rPr>
          <w:tab/>
        </w:r>
        <w:r w:rsidR="004625EF" w:rsidRPr="00EA70D1">
          <w:rPr>
            <w:rStyle w:val="Hyperlink"/>
            <w:rFonts w:ascii="Tahoma" w:hAnsi="Tahoma"/>
            <w:b w:val="0"/>
            <w:bCs w:val="0"/>
            <w:color w:val="6D6E71"/>
            <w:sz w:val="20"/>
            <w:szCs w:val="20"/>
            <w:rtl/>
          </w:rPr>
          <w:fldChar w:fldCharType="begin"/>
        </w:r>
        <w:r w:rsidR="004625EF" w:rsidRPr="00EA70D1">
          <w:rPr>
            <w:rFonts w:ascii="Tahoma" w:hAnsi="Tahoma"/>
            <w:b w:val="0"/>
            <w:bCs w:val="0"/>
            <w:webHidden/>
            <w:color w:val="6D6E71"/>
            <w:sz w:val="20"/>
            <w:szCs w:val="20"/>
            <w:rtl/>
          </w:rPr>
          <w:instrText xml:space="preserve"> </w:instrText>
        </w:r>
        <w:r w:rsidR="004625EF" w:rsidRPr="00EA70D1">
          <w:rPr>
            <w:rFonts w:ascii="Tahoma" w:hAnsi="Tahoma"/>
            <w:b w:val="0"/>
            <w:bCs w:val="0"/>
            <w:webHidden/>
            <w:color w:val="6D6E71"/>
            <w:sz w:val="20"/>
            <w:szCs w:val="20"/>
          </w:rPr>
          <w:instrText>PAGEREF</w:instrText>
        </w:r>
        <w:r w:rsidR="004625EF" w:rsidRPr="00EA70D1">
          <w:rPr>
            <w:rFonts w:ascii="Tahoma" w:hAnsi="Tahoma"/>
            <w:b w:val="0"/>
            <w:bCs w:val="0"/>
            <w:webHidden/>
            <w:color w:val="6D6E71"/>
            <w:sz w:val="20"/>
            <w:szCs w:val="20"/>
            <w:rtl/>
          </w:rPr>
          <w:instrText xml:space="preserve"> _</w:instrText>
        </w:r>
        <w:r w:rsidR="004625EF" w:rsidRPr="00EA70D1">
          <w:rPr>
            <w:rFonts w:ascii="Tahoma" w:hAnsi="Tahoma"/>
            <w:b w:val="0"/>
            <w:bCs w:val="0"/>
            <w:webHidden/>
            <w:color w:val="6D6E71"/>
            <w:sz w:val="20"/>
            <w:szCs w:val="20"/>
          </w:rPr>
          <w:instrText>Toc438374933 \h</w:instrText>
        </w:r>
        <w:r w:rsidR="004625EF" w:rsidRPr="00EA70D1">
          <w:rPr>
            <w:rFonts w:ascii="Tahoma" w:hAnsi="Tahoma"/>
            <w:b w:val="0"/>
            <w:bCs w:val="0"/>
            <w:webHidden/>
            <w:color w:val="6D6E71"/>
            <w:sz w:val="20"/>
            <w:szCs w:val="20"/>
            <w:rtl/>
          </w:rPr>
          <w:instrText xml:space="preserve"> </w:instrText>
        </w:r>
        <w:r w:rsidR="004625EF" w:rsidRPr="00EA70D1">
          <w:rPr>
            <w:rStyle w:val="Hyperlink"/>
            <w:rFonts w:ascii="Tahoma" w:hAnsi="Tahoma"/>
            <w:b w:val="0"/>
            <w:bCs w:val="0"/>
            <w:color w:val="6D6E71"/>
            <w:sz w:val="20"/>
            <w:szCs w:val="20"/>
            <w:rtl/>
          </w:rPr>
        </w:r>
        <w:r w:rsidR="004625EF" w:rsidRPr="00EA70D1">
          <w:rPr>
            <w:rStyle w:val="Hyperlink"/>
            <w:rFonts w:ascii="Tahoma" w:hAnsi="Tahoma"/>
            <w:b w:val="0"/>
            <w:bCs w:val="0"/>
            <w:color w:val="6D6E71"/>
            <w:sz w:val="20"/>
            <w:szCs w:val="20"/>
            <w:rtl/>
          </w:rPr>
          <w:fldChar w:fldCharType="separate"/>
        </w:r>
        <w:r w:rsidR="009620C7">
          <w:rPr>
            <w:rFonts w:ascii="Tahoma" w:hAnsi="Tahoma"/>
            <w:b w:val="0"/>
            <w:bCs w:val="0"/>
            <w:webHidden/>
            <w:color w:val="6D6E71"/>
            <w:sz w:val="20"/>
            <w:szCs w:val="20"/>
            <w:rtl/>
          </w:rPr>
          <w:t>9</w:t>
        </w:r>
        <w:r w:rsidR="004625EF" w:rsidRPr="00EA70D1">
          <w:rPr>
            <w:rStyle w:val="Hyperlink"/>
            <w:rFonts w:ascii="Tahoma" w:hAnsi="Tahoma"/>
            <w:b w:val="0"/>
            <w:bCs w:val="0"/>
            <w:color w:val="6D6E71"/>
            <w:sz w:val="20"/>
            <w:szCs w:val="20"/>
            <w:rtl/>
          </w:rPr>
          <w:fldChar w:fldCharType="end"/>
        </w:r>
      </w:hyperlink>
    </w:p>
    <w:p w14:paraId="1A2DD602" w14:textId="77777777" w:rsidR="004625EF" w:rsidRPr="00EA70D1" w:rsidRDefault="0031186D">
      <w:pPr>
        <w:pStyle w:val="TOC2"/>
        <w:rPr>
          <w:rFonts w:ascii="Tahoma" w:eastAsiaTheme="minorEastAsia" w:hAnsi="Tahoma"/>
          <w:b w:val="0"/>
          <w:bCs w:val="0"/>
          <w:color w:val="6D6E71"/>
          <w:sz w:val="20"/>
          <w:szCs w:val="20"/>
          <w:rtl/>
        </w:rPr>
      </w:pPr>
      <w:hyperlink w:anchor="_Toc438374934" w:history="1">
        <w:r w:rsidR="004625EF" w:rsidRPr="00EA70D1">
          <w:rPr>
            <w:rStyle w:val="Hyperlink"/>
            <w:rFonts w:ascii="Tahoma" w:hAnsi="Tahoma"/>
            <w:b w:val="0"/>
            <w:bCs w:val="0"/>
            <w:color w:val="6D6E71"/>
            <w:sz w:val="20"/>
            <w:szCs w:val="20"/>
            <w:rtl/>
          </w:rPr>
          <w:t>3.5</w:t>
        </w:r>
        <w:r w:rsidR="004625EF" w:rsidRPr="00EA70D1">
          <w:rPr>
            <w:rFonts w:ascii="Tahoma" w:eastAsiaTheme="minorEastAsia" w:hAnsi="Tahoma"/>
            <w:b w:val="0"/>
            <w:bCs w:val="0"/>
            <w:color w:val="6D6E71"/>
            <w:sz w:val="20"/>
            <w:szCs w:val="20"/>
            <w:rtl/>
          </w:rPr>
          <w:tab/>
        </w:r>
        <w:r w:rsidR="004625EF" w:rsidRPr="00EA70D1">
          <w:rPr>
            <w:rStyle w:val="Hyperlink"/>
            <w:rFonts w:ascii="Tahoma" w:hAnsi="Tahoma"/>
            <w:b w:val="0"/>
            <w:bCs w:val="0"/>
            <w:color w:val="6D6E71"/>
            <w:sz w:val="20"/>
            <w:szCs w:val="20"/>
            <w:rtl/>
          </w:rPr>
          <w:t>الاستهلاك الوسيط</w:t>
        </w:r>
        <w:r w:rsidR="004625EF" w:rsidRPr="00EA70D1">
          <w:rPr>
            <w:rFonts w:ascii="Tahoma" w:hAnsi="Tahoma"/>
            <w:b w:val="0"/>
            <w:bCs w:val="0"/>
            <w:webHidden/>
            <w:color w:val="6D6E71"/>
            <w:sz w:val="20"/>
            <w:szCs w:val="20"/>
            <w:rtl/>
          </w:rPr>
          <w:tab/>
        </w:r>
        <w:r w:rsidR="004625EF" w:rsidRPr="00EA70D1">
          <w:rPr>
            <w:rStyle w:val="Hyperlink"/>
            <w:rFonts w:ascii="Tahoma" w:hAnsi="Tahoma"/>
            <w:b w:val="0"/>
            <w:bCs w:val="0"/>
            <w:color w:val="6D6E71"/>
            <w:sz w:val="20"/>
            <w:szCs w:val="20"/>
            <w:rtl/>
          </w:rPr>
          <w:fldChar w:fldCharType="begin"/>
        </w:r>
        <w:r w:rsidR="004625EF" w:rsidRPr="00EA70D1">
          <w:rPr>
            <w:rFonts w:ascii="Tahoma" w:hAnsi="Tahoma"/>
            <w:b w:val="0"/>
            <w:bCs w:val="0"/>
            <w:webHidden/>
            <w:color w:val="6D6E71"/>
            <w:sz w:val="20"/>
            <w:szCs w:val="20"/>
            <w:rtl/>
          </w:rPr>
          <w:instrText xml:space="preserve"> </w:instrText>
        </w:r>
        <w:r w:rsidR="004625EF" w:rsidRPr="00EA70D1">
          <w:rPr>
            <w:rFonts w:ascii="Tahoma" w:hAnsi="Tahoma"/>
            <w:b w:val="0"/>
            <w:bCs w:val="0"/>
            <w:webHidden/>
            <w:color w:val="6D6E71"/>
            <w:sz w:val="20"/>
            <w:szCs w:val="20"/>
          </w:rPr>
          <w:instrText>PAGEREF</w:instrText>
        </w:r>
        <w:r w:rsidR="004625EF" w:rsidRPr="00EA70D1">
          <w:rPr>
            <w:rFonts w:ascii="Tahoma" w:hAnsi="Tahoma"/>
            <w:b w:val="0"/>
            <w:bCs w:val="0"/>
            <w:webHidden/>
            <w:color w:val="6D6E71"/>
            <w:sz w:val="20"/>
            <w:szCs w:val="20"/>
            <w:rtl/>
          </w:rPr>
          <w:instrText xml:space="preserve"> _</w:instrText>
        </w:r>
        <w:r w:rsidR="004625EF" w:rsidRPr="00EA70D1">
          <w:rPr>
            <w:rFonts w:ascii="Tahoma" w:hAnsi="Tahoma"/>
            <w:b w:val="0"/>
            <w:bCs w:val="0"/>
            <w:webHidden/>
            <w:color w:val="6D6E71"/>
            <w:sz w:val="20"/>
            <w:szCs w:val="20"/>
          </w:rPr>
          <w:instrText>Toc438374934 \h</w:instrText>
        </w:r>
        <w:r w:rsidR="004625EF" w:rsidRPr="00EA70D1">
          <w:rPr>
            <w:rFonts w:ascii="Tahoma" w:hAnsi="Tahoma"/>
            <w:b w:val="0"/>
            <w:bCs w:val="0"/>
            <w:webHidden/>
            <w:color w:val="6D6E71"/>
            <w:sz w:val="20"/>
            <w:szCs w:val="20"/>
            <w:rtl/>
          </w:rPr>
          <w:instrText xml:space="preserve"> </w:instrText>
        </w:r>
        <w:r w:rsidR="004625EF" w:rsidRPr="00EA70D1">
          <w:rPr>
            <w:rStyle w:val="Hyperlink"/>
            <w:rFonts w:ascii="Tahoma" w:hAnsi="Tahoma"/>
            <w:b w:val="0"/>
            <w:bCs w:val="0"/>
            <w:color w:val="6D6E71"/>
            <w:sz w:val="20"/>
            <w:szCs w:val="20"/>
            <w:rtl/>
          </w:rPr>
        </w:r>
        <w:r w:rsidR="004625EF" w:rsidRPr="00EA70D1">
          <w:rPr>
            <w:rStyle w:val="Hyperlink"/>
            <w:rFonts w:ascii="Tahoma" w:hAnsi="Tahoma"/>
            <w:b w:val="0"/>
            <w:bCs w:val="0"/>
            <w:color w:val="6D6E71"/>
            <w:sz w:val="20"/>
            <w:szCs w:val="20"/>
            <w:rtl/>
          </w:rPr>
          <w:fldChar w:fldCharType="separate"/>
        </w:r>
        <w:r w:rsidR="009620C7">
          <w:rPr>
            <w:rFonts w:ascii="Tahoma" w:hAnsi="Tahoma"/>
            <w:b w:val="0"/>
            <w:bCs w:val="0"/>
            <w:webHidden/>
            <w:color w:val="6D6E71"/>
            <w:sz w:val="20"/>
            <w:szCs w:val="20"/>
            <w:rtl/>
          </w:rPr>
          <w:t>10</w:t>
        </w:r>
        <w:r w:rsidR="004625EF" w:rsidRPr="00EA70D1">
          <w:rPr>
            <w:rStyle w:val="Hyperlink"/>
            <w:rFonts w:ascii="Tahoma" w:hAnsi="Tahoma"/>
            <w:b w:val="0"/>
            <w:bCs w:val="0"/>
            <w:color w:val="6D6E71"/>
            <w:sz w:val="20"/>
            <w:szCs w:val="20"/>
            <w:rtl/>
          </w:rPr>
          <w:fldChar w:fldCharType="end"/>
        </w:r>
      </w:hyperlink>
    </w:p>
    <w:p w14:paraId="6B77D880" w14:textId="77777777" w:rsidR="004625EF" w:rsidRPr="00EA70D1" w:rsidRDefault="0031186D">
      <w:pPr>
        <w:pStyle w:val="TOC2"/>
        <w:rPr>
          <w:rFonts w:ascii="Tahoma" w:eastAsiaTheme="minorEastAsia" w:hAnsi="Tahoma"/>
          <w:b w:val="0"/>
          <w:bCs w:val="0"/>
          <w:color w:val="6D6E71"/>
          <w:sz w:val="20"/>
          <w:szCs w:val="20"/>
          <w:rtl/>
        </w:rPr>
      </w:pPr>
      <w:hyperlink w:anchor="_Toc438374935" w:history="1">
        <w:r w:rsidR="004625EF" w:rsidRPr="00EA70D1">
          <w:rPr>
            <w:rStyle w:val="Hyperlink"/>
            <w:rFonts w:ascii="Tahoma" w:hAnsi="Tahoma"/>
            <w:b w:val="0"/>
            <w:bCs w:val="0"/>
            <w:color w:val="6D6E71"/>
            <w:sz w:val="20"/>
            <w:szCs w:val="20"/>
            <w:rtl/>
          </w:rPr>
          <w:t>3.6</w:t>
        </w:r>
        <w:r w:rsidR="004625EF" w:rsidRPr="00EA70D1">
          <w:rPr>
            <w:rFonts w:ascii="Tahoma" w:eastAsiaTheme="minorEastAsia" w:hAnsi="Tahoma"/>
            <w:b w:val="0"/>
            <w:bCs w:val="0"/>
            <w:color w:val="6D6E71"/>
            <w:sz w:val="20"/>
            <w:szCs w:val="20"/>
            <w:rtl/>
          </w:rPr>
          <w:tab/>
        </w:r>
        <w:r w:rsidR="004625EF" w:rsidRPr="00EA70D1">
          <w:rPr>
            <w:rStyle w:val="Hyperlink"/>
            <w:rFonts w:ascii="Tahoma" w:hAnsi="Tahoma"/>
            <w:b w:val="0"/>
            <w:bCs w:val="0"/>
            <w:color w:val="6D6E71"/>
            <w:sz w:val="20"/>
            <w:szCs w:val="20"/>
            <w:rtl/>
          </w:rPr>
          <w:t>تعويضات العاملين</w:t>
        </w:r>
        <w:r w:rsidR="004625EF" w:rsidRPr="00EA70D1">
          <w:rPr>
            <w:rFonts w:ascii="Tahoma" w:hAnsi="Tahoma"/>
            <w:b w:val="0"/>
            <w:bCs w:val="0"/>
            <w:webHidden/>
            <w:color w:val="6D6E71"/>
            <w:sz w:val="20"/>
            <w:szCs w:val="20"/>
            <w:rtl/>
          </w:rPr>
          <w:tab/>
        </w:r>
        <w:r w:rsidR="004625EF" w:rsidRPr="00EA70D1">
          <w:rPr>
            <w:rStyle w:val="Hyperlink"/>
            <w:rFonts w:ascii="Tahoma" w:hAnsi="Tahoma"/>
            <w:b w:val="0"/>
            <w:bCs w:val="0"/>
            <w:color w:val="6D6E71"/>
            <w:sz w:val="20"/>
            <w:szCs w:val="20"/>
            <w:rtl/>
          </w:rPr>
          <w:fldChar w:fldCharType="begin"/>
        </w:r>
        <w:r w:rsidR="004625EF" w:rsidRPr="00EA70D1">
          <w:rPr>
            <w:rFonts w:ascii="Tahoma" w:hAnsi="Tahoma"/>
            <w:b w:val="0"/>
            <w:bCs w:val="0"/>
            <w:webHidden/>
            <w:color w:val="6D6E71"/>
            <w:sz w:val="20"/>
            <w:szCs w:val="20"/>
            <w:rtl/>
          </w:rPr>
          <w:instrText xml:space="preserve"> </w:instrText>
        </w:r>
        <w:r w:rsidR="004625EF" w:rsidRPr="00EA70D1">
          <w:rPr>
            <w:rFonts w:ascii="Tahoma" w:hAnsi="Tahoma"/>
            <w:b w:val="0"/>
            <w:bCs w:val="0"/>
            <w:webHidden/>
            <w:color w:val="6D6E71"/>
            <w:sz w:val="20"/>
            <w:szCs w:val="20"/>
          </w:rPr>
          <w:instrText>PAGEREF</w:instrText>
        </w:r>
        <w:r w:rsidR="004625EF" w:rsidRPr="00EA70D1">
          <w:rPr>
            <w:rFonts w:ascii="Tahoma" w:hAnsi="Tahoma"/>
            <w:b w:val="0"/>
            <w:bCs w:val="0"/>
            <w:webHidden/>
            <w:color w:val="6D6E71"/>
            <w:sz w:val="20"/>
            <w:szCs w:val="20"/>
            <w:rtl/>
          </w:rPr>
          <w:instrText xml:space="preserve"> _</w:instrText>
        </w:r>
        <w:r w:rsidR="004625EF" w:rsidRPr="00EA70D1">
          <w:rPr>
            <w:rFonts w:ascii="Tahoma" w:hAnsi="Tahoma"/>
            <w:b w:val="0"/>
            <w:bCs w:val="0"/>
            <w:webHidden/>
            <w:color w:val="6D6E71"/>
            <w:sz w:val="20"/>
            <w:szCs w:val="20"/>
          </w:rPr>
          <w:instrText>Toc438374935 \h</w:instrText>
        </w:r>
        <w:r w:rsidR="004625EF" w:rsidRPr="00EA70D1">
          <w:rPr>
            <w:rFonts w:ascii="Tahoma" w:hAnsi="Tahoma"/>
            <w:b w:val="0"/>
            <w:bCs w:val="0"/>
            <w:webHidden/>
            <w:color w:val="6D6E71"/>
            <w:sz w:val="20"/>
            <w:szCs w:val="20"/>
            <w:rtl/>
          </w:rPr>
          <w:instrText xml:space="preserve"> </w:instrText>
        </w:r>
        <w:r w:rsidR="004625EF" w:rsidRPr="00EA70D1">
          <w:rPr>
            <w:rStyle w:val="Hyperlink"/>
            <w:rFonts w:ascii="Tahoma" w:hAnsi="Tahoma"/>
            <w:b w:val="0"/>
            <w:bCs w:val="0"/>
            <w:color w:val="6D6E71"/>
            <w:sz w:val="20"/>
            <w:szCs w:val="20"/>
            <w:rtl/>
          </w:rPr>
        </w:r>
        <w:r w:rsidR="004625EF" w:rsidRPr="00EA70D1">
          <w:rPr>
            <w:rStyle w:val="Hyperlink"/>
            <w:rFonts w:ascii="Tahoma" w:hAnsi="Tahoma"/>
            <w:b w:val="0"/>
            <w:bCs w:val="0"/>
            <w:color w:val="6D6E71"/>
            <w:sz w:val="20"/>
            <w:szCs w:val="20"/>
            <w:rtl/>
          </w:rPr>
          <w:fldChar w:fldCharType="separate"/>
        </w:r>
        <w:r w:rsidR="009620C7">
          <w:rPr>
            <w:rFonts w:ascii="Tahoma" w:hAnsi="Tahoma"/>
            <w:b w:val="0"/>
            <w:bCs w:val="0"/>
            <w:webHidden/>
            <w:color w:val="6D6E71"/>
            <w:sz w:val="20"/>
            <w:szCs w:val="20"/>
            <w:rtl/>
          </w:rPr>
          <w:t>12</w:t>
        </w:r>
        <w:r w:rsidR="004625EF" w:rsidRPr="00EA70D1">
          <w:rPr>
            <w:rStyle w:val="Hyperlink"/>
            <w:rFonts w:ascii="Tahoma" w:hAnsi="Tahoma"/>
            <w:b w:val="0"/>
            <w:bCs w:val="0"/>
            <w:color w:val="6D6E71"/>
            <w:sz w:val="20"/>
            <w:szCs w:val="20"/>
            <w:rtl/>
          </w:rPr>
          <w:fldChar w:fldCharType="end"/>
        </w:r>
      </w:hyperlink>
    </w:p>
    <w:p w14:paraId="6FB9952B" w14:textId="77777777" w:rsidR="004625EF" w:rsidRPr="00EA70D1" w:rsidRDefault="0031186D">
      <w:pPr>
        <w:pStyle w:val="TOC2"/>
        <w:rPr>
          <w:rFonts w:ascii="Tahoma" w:eastAsiaTheme="minorEastAsia" w:hAnsi="Tahoma"/>
          <w:b w:val="0"/>
          <w:bCs w:val="0"/>
          <w:color w:val="6D6E71"/>
          <w:sz w:val="20"/>
          <w:szCs w:val="20"/>
          <w:rtl/>
        </w:rPr>
      </w:pPr>
      <w:hyperlink w:anchor="_Toc438374936" w:history="1">
        <w:r w:rsidR="004625EF" w:rsidRPr="00EA70D1">
          <w:rPr>
            <w:rStyle w:val="Hyperlink"/>
            <w:rFonts w:ascii="Tahoma" w:hAnsi="Tahoma"/>
            <w:b w:val="0"/>
            <w:bCs w:val="0"/>
            <w:color w:val="6D6E71"/>
            <w:sz w:val="20"/>
            <w:szCs w:val="20"/>
            <w:rtl/>
          </w:rPr>
          <w:t>3.7</w:t>
        </w:r>
        <w:r w:rsidR="004625EF" w:rsidRPr="00EA70D1">
          <w:rPr>
            <w:rFonts w:ascii="Tahoma" w:eastAsiaTheme="minorEastAsia" w:hAnsi="Tahoma"/>
            <w:b w:val="0"/>
            <w:bCs w:val="0"/>
            <w:color w:val="6D6E71"/>
            <w:sz w:val="20"/>
            <w:szCs w:val="20"/>
            <w:rtl/>
          </w:rPr>
          <w:tab/>
        </w:r>
        <w:r w:rsidR="004625EF" w:rsidRPr="00EA70D1">
          <w:rPr>
            <w:rStyle w:val="Hyperlink"/>
            <w:rFonts w:ascii="Tahoma" w:hAnsi="Tahoma"/>
            <w:b w:val="0"/>
            <w:bCs w:val="0"/>
            <w:color w:val="6D6E71"/>
            <w:sz w:val="20"/>
            <w:szCs w:val="20"/>
            <w:rtl/>
          </w:rPr>
          <w:t>عدد العاملين</w:t>
        </w:r>
        <w:r w:rsidR="004625EF" w:rsidRPr="00EA70D1">
          <w:rPr>
            <w:rFonts w:ascii="Tahoma" w:hAnsi="Tahoma"/>
            <w:b w:val="0"/>
            <w:bCs w:val="0"/>
            <w:webHidden/>
            <w:color w:val="6D6E71"/>
            <w:sz w:val="20"/>
            <w:szCs w:val="20"/>
            <w:rtl/>
          </w:rPr>
          <w:tab/>
        </w:r>
        <w:r w:rsidR="004625EF" w:rsidRPr="00EA70D1">
          <w:rPr>
            <w:rStyle w:val="Hyperlink"/>
            <w:rFonts w:ascii="Tahoma" w:hAnsi="Tahoma"/>
            <w:b w:val="0"/>
            <w:bCs w:val="0"/>
            <w:color w:val="6D6E71"/>
            <w:sz w:val="20"/>
            <w:szCs w:val="20"/>
            <w:rtl/>
          </w:rPr>
          <w:fldChar w:fldCharType="begin"/>
        </w:r>
        <w:r w:rsidR="004625EF" w:rsidRPr="00EA70D1">
          <w:rPr>
            <w:rFonts w:ascii="Tahoma" w:hAnsi="Tahoma"/>
            <w:b w:val="0"/>
            <w:bCs w:val="0"/>
            <w:webHidden/>
            <w:color w:val="6D6E71"/>
            <w:sz w:val="20"/>
            <w:szCs w:val="20"/>
            <w:rtl/>
          </w:rPr>
          <w:instrText xml:space="preserve"> </w:instrText>
        </w:r>
        <w:r w:rsidR="004625EF" w:rsidRPr="00EA70D1">
          <w:rPr>
            <w:rFonts w:ascii="Tahoma" w:hAnsi="Tahoma"/>
            <w:b w:val="0"/>
            <w:bCs w:val="0"/>
            <w:webHidden/>
            <w:color w:val="6D6E71"/>
            <w:sz w:val="20"/>
            <w:szCs w:val="20"/>
          </w:rPr>
          <w:instrText>PAGEREF</w:instrText>
        </w:r>
        <w:r w:rsidR="004625EF" w:rsidRPr="00EA70D1">
          <w:rPr>
            <w:rFonts w:ascii="Tahoma" w:hAnsi="Tahoma"/>
            <w:b w:val="0"/>
            <w:bCs w:val="0"/>
            <w:webHidden/>
            <w:color w:val="6D6E71"/>
            <w:sz w:val="20"/>
            <w:szCs w:val="20"/>
            <w:rtl/>
          </w:rPr>
          <w:instrText xml:space="preserve"> _</w:instrText>
        </w:r>
        <w:r w:rsidR="004625EF" w:rsidRPr="00EA70D1">
          <w:rPr>
            <w:rFonts w:ascii="Tahoma" w:hAnsi="Tahoma"/>
            <w:b w:val="0"/>
            <w:bCs w:val="0"/>
            <w:webHidden/>
            <w:color w:val="6D6E71"/>
            <w:sz w:val="20"/>
            <w:szCs w:val="20"/>
          </w:rPr>
          <w:instrText>Toc438374936 \h</w:instrText>
        </w:r>
        <w:r w:rsidR="004625EF" w:rsidRPr="00EA70D1">
          <w:rPr>
            <w:rFonts w:ascii="Tahoma" w:hAnsi="Tahoma"/>
            <w:b w:val="0"/>
            <w:bCs w:val="0"/>
            <w:webHidden/>
            <w:color w:val="6D6E71"/>
            <w:sz w:val="20"/>
            <w:szCs w:val="20"/>
            <w:rtl/>
          </w:rPr>
          <w:instrText xml:space="preserve"> </w:instrText>
        </w:r>
        <w:r w:rsidR="004625EF" w:rsidRPr="00EA70D1">
          <w:rPr>
            <w:rStyle w:val="Hyperlink"/>
            <w:rFonts w:ascii="Tahoma" w:hAnsi="Tahoma"/>
            <w:b w:val="0"/>
            <w:bCs w:val="0"/>
            <w:color w:val="6D6E71"/>
            <w:sz w:val="20"/>
            <w:szCs w:val="20"/>
            <w:rtl/>
          </w:rPr>
        </w:r>
        <w:r w:rsidR="004625EF" w:rsidRPr="00EA70D1">
          <w:rPr>
            <w:rStyle w:val="Hyperlink"/>
            <w:rFonts w:ascii="Tahoma" w:hAnsi="Tahoma"/>
            <w:b w:val="0"/>
            <w:bCs w:val="0"/>
            <w:color w:val="6D6E71"/>
            <w:sz w:val="20"/>
            <w:szCs w:val="20"/>
            <w:rtl/>
          </w:rPr>
          <w:fldChar w:fldCharType="separate"/>
        </w:r>
        <w:r w:rsidR="009620C7">
          <w:rPr>
            <w:rFonts w:ascii="Tahoma" w:hAnsi="Tahoma"/>
            <w:b w:val="0"/>
            <w:bCs w:val="0"/>
            <w:webHidden/>
            <w:color w:val="6D6E71"/>
            <w:sz w:val="20"/>
            <w:szCs w:val="20"/>
            <w:rtl/>
          </w:rPr>
          <w:t>13</w:t>
        </w:r>
        <w:r w:rsidR="004625EF" w:rsidRPr="00EA70D1">
          <w:rPr>
            <w:rStyle w:val="Hyperlink"/>
            <w:rFonts w:ascii="Tahoma" w:hAnsi="Tahoma"/>
            <w:b w:val="0"/>
            <w:bCs w:val="0"/>
            <w:color w:val="6D6E71"/>
            <w:sz w:val="20"/>
            <w:szCs w:val="20"/>
            <w:rtl/>
          </w:rPr>
          <w:fldChar w:fldCharType="end"/>
        </w:r>
      </w:hyperlink>
    </w:p>
    <w:p w14:paraId="3D9C7766" w14:textId="77777777" w:rsidR="004625EF" w:rsidRPr="00EA70D1" w:rsidRDefault="0031186D">
      <w:pPr>
        <w:pStyle w:val="TOC1"/>
        <w:rPr>
          <w:rFonts w:eastAsiaTheme="minorEastAsia"/>
          <w:b w:val="0"/>
          <w:bCs w:val="0"/>
          <w:caps w:val="0"/>
          <w:noProof/>
          <w:color w:val="6D6E71"/>
          <w:sz w:val="20"/>
          <w:szCs w:val="20"/>
          <w:rtl/>
          <w:lang w:bidi="ar-SA"/>
        </w:rPr>
      </w:pPr>
      <w:hyperlink w:anchor="_Toc438374937" w:history="1">
        <w:r w:rsidR="004625EF" w:rsidRPr="00EA70D1">
          <w:rPr>
            <w:rStyle w:val="Hyperlink"/>
            <w:b w:val="0"/>
            <w:bCs w:val="0"/>
            <w:noProof/>
            <w:color w:val="6D6E71"/>
            <w:sz w:val="20"/>
            <w:szCs w:val="20"/>
            <w:rtl/>
          </w:rPr>
          <w:t>4.</w:t>
        </w:r>
        <w:r w:rsidR="004625EF" w:rsidRPr="00EA70D1">
          <w:rPr>
            <w:rFonts w:eastAsiaTheme="minorEastAsia"/>
            <w:b w:val="0"/>
            <w:bCs w:val="0"/>
            <w:caps w:val="0"/>
            <w:noProof/>
            <w:color w:val="6D6E71"/>
            <w:sz w:val="20"/>
            <w:szCs w:val="20"/>
            <w:rtl/>
            <w:lang w:bidi="ar-SA"/>
          </w:rPr>
          <w:tab/>
        </w:r>
        <w:r w:rsidR="004625EF" w:rsidRPr="00EA70D1">
          <w:rPr>
            <w:rStyle w:val="Hyperlink"/>
            <w:b w:val="0"/>
            <w:bCs w:val="0"/>
            <w:noProof/>
            <w:color w:val="6D6E71"/>
            <w:sz w:val="20"/>
            <w:szCs w:val="20"/>
            <w:rtl/>
          </w:rPr>
          <w:t>المرفقات</w:t>
        </w:r>
        <w:r w:rsidR="004625EF" w:rsidRPr="00EA70D1">
          <w:rPr>
            <w:b w:val="0"/>
            <w:bCs w:val="0"/>
            <w:noProof/>
            <w:webHidden/>
            <w:color w:val="6D6E71"/>
            <w:sz w:val="20"/>
            <w:szCs w:val="20"/>
            <w:rtl/>
          </w:rPr>
          <w:tab/>
        </w:r>
        <w:r w:rsidR="0054036A" w:rsidRPr="00EA70D1">
          <w:rPr>
            <w:b w:val="0"/>
            <w:bCs w:val="0"/>
            <w:noProof/>
            <w:webHidden/>
            <w:color w:val="6D6E71"/>
            <w:sz w:val="20"/>
            <w:szCs w:val="20"/>
          </w:rPr>
          <w:t xml:space="preserve"> </w:t>
        </w:r>
        <w:r w:rsidR="004625EF" w:rsidRPr="00EA70D1">
          <w:rPr>
            <w:rStyle w:val="Hyperlink"/>
            <w:b w:val="0"/>
            <w:bCs w:val="0"/>
            <w:noProof/>
            <w:color w:val="6D6E71"/>
            <w:sz w:val="20"/>
            <w:szCs w:val="20"/>
            <w:rtl/>
          </w:rPr>
          <w:fldChar w:fldCharType="begin"/>
        </w:r>
        <w:r w:rsidR="004625EF" w:rsidRPr="00EA70D1">
          <w:rPr>
            <w:b w:val="0"/>
            <w:bCs w:val="0"/>
            <w:noProof/>
            <w:webHidden/>
            <w:color w:val="6D6E71"/>
            <w:sz w:val="20"/>
            <w:szCs w:val="20"/>
            <w:rtl/>
          </w:rPr>
          <w:instrText xml:space="preserve"> </w:instrText>
        </w:r>
        <w:r w:rsidR="004625EF" w:rsidRPr="00EA70D1">
          <w:rPr>
            <w:b w:val="0"/>
            <w:bCs w:val="0"/>
            <w:noProof/>
            <w:webHidden/>
            <w:color w:val="6D6E71"/>
            <w:sz w:val="20"/>
            <w:szCs w:val="20"/>
          </w:rPr>
          <w:instrText>PAGEREF</w:instrText>
        </w:r>
        <w:r w:rsidR="004625EF" w:rsidRPr="00EA70D1">
          <w:rPr>
            <w:b w:val="0"/>
            <w:bCs w:val="0"/>
            <w:noProof/>
            <w:webHidden/>
            <w:color w:val="6D6E71"/>
            <w:sz w:val="20"/>
            <w:szCs w:val="20"/>
            <w:rtl/>
          </w:rPr>
          <w:instrText xml:space="preserve"> _</w:instrText>
        </w:r>
        <w:r w:rsidR="004625EF" w:rsidRPr="00EA70D1">
          <w:rPr>
            <w:b w:val="0"/>
            <w:bCs w:val="0"/>
            <w:noProof/>
            <w:webHidden/>
            <w:color w:val="6D6E71"/>
            <w:sz w:val="20"/>
            <w:szCs w:val="20"/>
          </w:rPr>
          <w:instrText>Toc438374937 \h</w:instrText>
        </w:r>
        <w:r w:rsidR="004625EF" w:rsidRPr="00EA70D1">
          <w:rPr>
            <w:b w:val="0"/>
            <w:bCs w:val="0"/>
            <w:noProof/>
            <w:webHidden/>
            <w:color w:val="6D6E71"/>
            <w:sz w:val="20"/>
            <w:szCs w:val="20"/>
            <w:rtl/>
          </w:rPr>
          <w:instrText xml:space="preserve"> </w:instrText>
        </w:r>
        <w:r w:rsidR="004625EF" w:rsidRPr="00EA70D1">
          <w:rPr>
            <w:rStyle w:val="Hyperlink"/>
            <w:b w:val="0"/>
            <w:bCs w:val="0"/>
            <w:noProof/>
            <w:color w:val="6D6E71"/>
            <w:sz w:val="20"/>
            <w:szCs w:val="20"/>
            <w:rtl/>
          </w:rPr>
        </w:r>
        <w:r w:rsidR="004625EF" w:rsidRPr="00EA70D1">
          <w:rPr>
            <w:rStyle w:val="Hyperlink"/>
            <w:b w:val="0"/>
            <w:bCs w:val="0"/>
            <w:noProof/>
            <w:color w:val="6D6E71"/>
            <w:sz w:val="20"/>
            <w:szCs w:val="20"/>
            <w:rtl/>
          </w:rPr>
          <w:fldChar w:fldCharType="separate"/>
        </w:r>
        <w:r w:rsidR="009620C7">
          <w:rPr>
            <w:b w:val="0"/>
            <w:bCs w:val="0"/>
            <w:noProof/>
            <w:webHidden/>
            <w:color w:val="6D6E71"/>
            <w:sz w:val="20"/>
            <w:szCs w:val="20"/>
            <w:rtl/>
          </w:rPr>
          <w:t>15</w:t>
        </w:r>
        <w:r w:rsidR="004625EF" w:rsidRPr="00EA70D1">
          <w:rPr>
            <w:rStyle w:val="Hyperlink"/>
            <w:b w:val="0"/>
            <w:bCs w:val="0"/>
            <w:noProof/>
            <w:color w:val="6D6E71"/>
            <w:sz w:val="20"/>
            <w:szCs w:val="20"/>
            <w:rtl/>
          </w:rPr>
          <w:fldChar w:fldCharType="end"/>
        </w:r>
      </w:hyperlink>
    </w:p>
    <w:p w14:paraId="369D69BC" w14:textId="77777777" w:rsidR="004625EF" w:rsidRPr="00EA70D1" w:rsidRDefault="0031186D">
      <w:pPr>
        <w:pStyle w:val="TOC1"/>
        <w:rPr>
          <w:rFonts w:eastAsiaTheme="minorEastAsia"/>
          <w:b w:val="0"/>
          <w:bCs w:val="0"/>
          <w:caps w:val="0"/>
          <w:noProof/>
          <w:color w:val="6D6E71"/>
          <w:sz w:val="20"/>
          <w:szCs w:val="20"/>
          <w:rtl/>
          <w:lang w:bidi="ar-SA"/>
        </w:rPr>
      </w:pPr>
      <w:hyperlink w:anchor="_Toc438374938" w:history="1">
        <w:r w:rsidR="004625EF" w:rsidRPr="00EA70D1">
          <w:rPr>
            <w:rStyle w:val="Hyperlink"/>
            <w:b w:val="0"/>
            <w:bCs w:val="0"/>
            <w:noProof/>
            <w:color w:val="6D6E71"/>
            <w:sz w:val="20"/>
            <w:szCs w:val="20"/>
            <w:rtl/>
          </w:rPr>
          <w:t>5.</w:t>
        </w:r>
        <w:r w:rsidR="004625EF" w:rsidRPr="00EA70D1">
          <w:rPr>
            <w:rFonts w:eastAsiaTheme="minorEastAsia"/>
            <w:b w:val="0"/>
            <w:bCs w:val="0"/>
            <w:caps w:val="0"/>
            <w:noProof/>
            <w:color w:val="6D6E71"/>
            <w:sz w:val="20"/>
            <w:szCs w:val="20"/>
            <w:rtl/>
            <w:lang w:bidi="ar-SA"/>
          </w:rPr>
          <w:tab/>
        </w:r>
        <w:r w:rsidR="004625EF" w:rsidRPr="00EA70D1">
          <w:rPr>
            <w:rStyle w:val="Hyperlink"/>
            <w:b w:val="0"/>
            <w:bCs w:val="0"/>
            <w:noProof/>
            <w:color w:val="6D6E71"/>
            <w:sz w:val="20"/>
            <w:szCs w:val="20"/>
            <w:rtl/>
          </w:rPr>
          <w:t>الملاحظات الفنية</w:t>
        </w:r>
        <w:r w:rsidR="004625EF" w:rsidRPr="00EA70D1">
          <w:rPr>
            <w:b w:val="0"/>
            <w:bCs w:val="0"/>
            <w:noProof/>
            <w:webHidden/>
            <w:color w:val="6D6E71"/>
            <w:sz w:val="20"/>
            <w:szCs w:val="20"/>
            <w:rtl/>
          </w:rPr>
          <w:tab/>
        </w:r>
        <w:r w:rsidR="0054036A" w:rsidRPr="00EA70D1">
          <w:rPr>
            <w:b w:val="0"/>
            <w:bCs w:val="0"/>
            <w:noProof/>
            <w:webHidden/>
            <w:color w:val="6D6E71"/>
            <w:sz w:val="20"/>
            <w:szCs w:val="20"/>
          </w:rPr>
          <w:t xml:space="preserve"> </w:t>
        </w:r>
        <w:r w:rsidR="004625EF" w:rsidRPr="00EA70D1">
          <w:rPr>
            <w:rStyle w:val="Hyperlink"/>
            <w:b w:val="0"/>
            <w:bCs w:val="0"/>
            <w:noProof/>
            <w:color w:val="6D6E71"/>
            <w:sz w:val="20"/>
            <w:szCs w:val="20"/>
            <w:rtl/>
          </w:rPr>
          <w:fldChar w:fldCharType="begin"/>
        </w:r>
        <w:r w:rsidR="004625EF" w:rsidRPr="00EA70D1">
          <w:rPr>
            <w:b w:val="0"/>
            <w:bCs w:val="0"/>
            <w:noProof/>
            <w:webHidden/>
            <w:color w:val="6D6E71"/>
            <w:sz w:val="20"/>
            <w:szCs w:val="20"/>
            <w:rtl/>
          </w:rPr>
          <w:instrText xml:space="preserve"> </w:instrText>
        </w:r>
        <w:r w:rsidR="004625EF" w:rsidRPr="00EA70D1">
          <w:rPr>
            <w:b w:val="0"/>
            <w:bCs w:val="0"/>
            <w:noProof/>
            <w:webHidden/>
            <w:color w:val="6D6E71"/>
            <w:sz w:val="20"/>
            <w:szCs w:val="20"/>
          </w:rPr>
          <w:instrText>PAGEREF</w:instrText>
        </w:r>
        <w:r w:rsidR="004625EF" w:rsidRPr="00EA70D1">
          <w:rPr>
            <w:b w:val="0"/>
            <w:bCs w:val="0"/>
            <w:noProof/>
            <w:webHidden/>
            <w:color w:val="6D6E71"/>
            <w:sz w:val="20"/>
            <w:szCs w:val="20"/>
            <w:rtl/>
          </w:rPr>
          <w:instrText xml:space="preserve"> _</w:instrText>
        </w:r>
        <w:r w:rsidR="004625EF" w:rsidRPr="00EA70D1">
          <w:rPr>
            <w:b w:val="0"/>
            <w:bCs w:val="0"/>
            <w:noProof/>
            <w:webHidden/>
            <w:color w:val="6D6E71"/>
            <w:sz w:val="20"/>
            <w:szCs w:val="20"/>
          </w:rPr>
          <w:instrText>Toc438374938 \h</w:instrText>
        </w:r>
        <w:r w:rsidR="004625EF" w:rsidRPr="00EA70D1">
          <w:rPr>
            <w:b w:val="0"/>
            <w:bCs w:val="0"/>
            <w:noProof/>
            <w:webHidden/>
            <w:color w:val="6D6E71"/>
            <w:sz w:val="20"/>
            <w:szCs w:val="20"/>
            <w:rtl/>
          </w:rPr>
          <w:instrText xml:space="preserve"> </w:instrText>
        </w:r>
        <w:r w:rsidR="004625EF" w:rsidRPr="00EA70D1">
          <w:rPr>
            <w:rStyle w:val="Hyperlink"/>
            <w:b w:val="0"/>
            <w:bCs w:val="0"/>
            <w:noProof/>
            <w:color w:val="6D6E71"/>
            <w:sz w:val="20"/>
            <w:szCs w:val="20"/>
            <w:rtl/>
          </w:rPr>
        </w:r>
        <w:r w:rsidR="004625EF" w:rsidRPr="00EA70D1">
          <w:rPr>
            <w:rStyle w:val="Hyperlink"/>
            <w:b w:val="0"/>
            <w:bCs w:val="0"/>
            <w:noProof/>
            <w:color w:val="6D6E71"/>
            <w:sz w:val="20"/>
            <w:szCs w:val="20"/>
            <w:rtl/>
          </w:rPr>
          <w:fldChar w:fldCharType="separate"/>
        </w:r>
        <w:r w:rsidR="009620C7">
          <w:rPr>
            <w:b w:val="0"/>
            <w:bCs w:val="0"/>
            <w:noProof/>
            <w:webHidden/>
            <w:color w:val="6D6E71"/>
            <w:sz w:val="20"/>
            <w:szCs w:val="20"/>
            <w:rtl/>
          </w:rPr>
          <w:t>17</w:t>
        </w:r>
        <w:r w:rsidR="004625EF" w:rsidRPr="00EA70D1">
          <w:rPr>
            <w:rStyle w:val="Hyperlink"/>
            <w:b w:val="0"/>
            <w:bCs w:val="0"/>
            <w:noProof/>
            <w:color w:val="6D6E71"/>
            <w:sz w:val="20"/>
            <w:szCs w:val="20"/>
            <w:rtl/>
          </w:rPr>
          <w:fldChar w:fldCharType="end"/>
        </w:r>
      </w:hyperlink>
    </w:p>
    <w:p w14:paraId="4FEE176E" w14:textId="77777777" w:rsidR="002D42E5" w:rsidRDefault="00527D44" w:rsidP="00527D44">
      <w:pPr>
        <w:rPr>
          <w:rFonts w:asciiTheme="majorHAnsi" w:hAnsiTheme="majorHAnsi"/>
          <w:color w:val="BE9650"/>
          <w:sz w:val="28"/>
          <w:szCs w:val="28"/>
        </w:rPr>
      </w:pPr>
      <w:r w:rsidRPr="004625EF">
        <w:rPr>
          <w:rFonts w:ascii="Tahoma" w:hAnsi="Tahoma"/>
          <w:color w:val="BE9650"/>
          <w:sz w:val="20"/>
          <w:szCs w:val="20"/>
        </w:rPr>
        <w:fldChar w:fldCharType="end"/>
      </w:r>
    </w:p>
    <w:p w14:paraId="7C05B165" w14:textId="77777777" w:rsidR="002D42E5" w:rsidRDefault="002D42E5" w:rsidP="002D42E5">
      <w:pPr>
        <w:bidi w:val="0"/>
      </w:pPr>
      <w:r>
        <w:br w:type="page"/>
      </w:r>
    </w:p>
    <w:p w14:paraId="0173791D" w14:textId="12657CE9" w:rsidR="00844727" w:rsidRDefault="00B853C6" w:rsidP="00B34C4B">
      <w:pPr>
        <w:pStyle w:val="TOC1"/>
        <w:rPr>
          <w:rtl/>
        </w:rPr>
      </w:pPr>
      <w:r w:rsidRPr="00B853C6">
        <w:rPr>
          <w:rFonts w:hint="cs"/>
          <w:rtl/>
        </w:rPr>
        <w:lastRenderedPageBreak/>
        <w:t>فهرس الأشكال</w:t>
      </w:r>
      <w:bookmarkStart w:id="9" w:name="_Toc355510508"/>
      <w:bookmarkStart w:id="10" w:name="_Toc355608145"/>
      <w:r w:rsidR="000846E5">
        <w:rPr>
          <w:rFonts w:hint="cs"/>
          <w:rtl/>
        </w:rPr>
        <w:t xml:space="preserve"> </w:t>
      </w:r>
    </w:p>
    <w:p w14:paraId="45FA061B" w14:textId="77777777" w:rsidR="002D42E5" w:rsidRPr="002D42E5" w:rsidRDefault="002D42E5" w:rsidP="002D42E5">
      <w:pPr>
        <w:rPr>
          <w:rtl/>
          <w:lang w:bidi="ar-AE"/>
        </w:rPr>
      </w:pPr>
    </w:p>
    <w:p w14:paraId="3F93DB9B" w14:textId="77777777" w:rsidR="00B34C4B" w:rsidRPr="00A2299D" w:rsidRDefault="0082362D" w:rsidP="00B34C4B">
      <w:pPr>
        <w:pStyle w:val="TOC1"/>
        <w:rPr>
          <w:rStyle w:val="Hyperlink"/>
          <w:b w:val="0"/>
          <w:bCs w:val="0"/>
          <w:noProof/>
          <w:color w:val="6D6E71"/>
          <w:sz w:val="20"/>
          <w:szCs w:val="20"/>
          <w:u w:val="none"/>
          <w:rtl/>
        </w:rPr>
      </w:pPr>
      <w:r w:rsidRPr="00A2299D">
        <w:rPr>
          <w:sz w:val="18"/>
          <w:szCs w:val="18"/>
          <w:rtl/>
        </w:rPr>
        <w:fldChar w:fldCharType="begin"/>
      </w:r>
      <w:r w:rsidRPr="00A2299D">
        <w:rPr>
          <w:sz w:val="18"/>
          <w:szCs w:val="18"/>
          <w:rtl/>
        </w:rPr>
        <w:instrText xml:space="preserve"> </w:instrText>
      </w:r>
      <w:r w:rsidRPr="00A2299D">
        <w:rPr>
          <w:sz w:val="18"/>
          <w:szCs w:val="18"/>
        </w:rPr>
        <w:instrText>TOC</w:instrText>
      </w:r>
      <w:r w:rsidRPr="00A2299D">
        <w:rPr>
          <w:sz w:val="18"/>
          <w:szCs w:val="18"/>
          <w:rtl/>
        </w:rPr>
        <w:instrText xml:space="preserve"> \</w:instrText>
      </w:r>
      <w:r w:rsidRPr="00A2299D">
        <w:rPr>
          <w:sz w:val="18"/>
          <w:szCs w:val="18"/>
        </w:rPr>
        <w:instrText>h \z \c</w:instrText>
      </w:r>
      <w:r w:rsidRPr="00A2299D">
        <w:rPr>
          <w:sz w:val="18"/>
          <w:szCs w:val="18"/>
          <w:rtl/>
        </w:rPr>
        <w:instrText xml:space="preserve"> "شكل" </w:instrText>
      </w:r>
      <w:r w:rsidRPr="00A2299D">
        <w:rPr>
          <w:sz w:val="18"/>
          <w:szCs w:val="18"/>
          <w:rtl/>
        </w:rPr>
        <w:fldChar w:fldCharType="separate"/>
      </w:r>
      <w:hyperlink w:anchor="_Toc508608980" w:history="1">
        <w:r w:rsidR="00B34C4B" w:rsidRPr="00A2299D">
          <w:rPr>
            <w:rStyle w:val="Hyperlink"/>
            <w:rFonts w:hint="eastAsia"/>
            <w:b w:val="0"/>
            <w:bCs w:val="0"/>
            <w:noProof/>
            <w:color w:val="6D6E71"/>
            <w:sz w:val="20"/>
            <w:szCs w:val="20"/>
            <w:u w:val="none"/>
            <w:rtl/>
          </w:rPr>
          <w:t>شكل</w:t>
        </w:r>
        <w:r w:rsidR="00B34C4B" w:rsidRPr="00A2299D">
          <w:rPr>
            <w:rStyle w:val="Hyperlink"/>
            <w:b w:val="0"/>
            <w:bCs w:val="0"/>
            <w:noProof/>
            <w:color w:val="6D6E71"/>
            <w:sz w:val="20"/>
            <w:szCs w:val="20"/>
            <w:u w:val="none"/>
            <w:rtl/>
          </w:rPr>
          <w:t xml:space="preserve"> (1)</w:t>
        </w:r>
        <w:r w:rsidR="00B34C4B" w:rsidRPr="00A2299D">
          <w:rPr>
            <w:rStyle w:val="Hyperlink"/>
            <w:b w:val="0"/>
            <w:bCs w:val="0"/>
            <w:noProof/>
            <w:color w:val="6D6E71"/>
            <w:sz w:val="20"/>
            <w:szCs w:val="20"/>
            <w:u w:val="none"/>
          </w:rPr>
          <w:t>:</w:t>
        </w:r>
        <w:r w:rsidR="00B34C4B" w:rsidRPr="00A2299D">
          <w:rPr>
            <w:rStyle w:val="Hyperlink"/>
            <w:b w:val="0"/>
            <w:bCs w:val="0"/>
            <w:noProof/>
            <w:color w:val="6D6E71"/>
            <w:sz w:val="20"/>
            <w:szCs w:val="20"/>
            <w:u w:val="none"/>
            <w:rtl/>
          </w:rPr>
          <w:t xml:space="preserve"> </w:t>
        </w:r>
        <w:r w:rsidR="00B34C4B" w:rsidRPr="00A2299D">
          <w:rPr>
            <w:rStyle w:val="Hyperlink"/>
            <w:rFonts w:hint="eastAsia"/>
            <w:b w:val="0"/>
            <w:bCs w:val="0"/>
            <w:noProof/>
            <w:color w:val="6D6E71"/>
            <w:sz w:val="20"/>
            <w:szCs w:val="20"/>
            <w:u w:val="none"/>
            <w:rtl/>
          </w:rPr>
          <w:t>التوزيع</w:t>
        </w:r>
        <w:r w:rsidR="00B34C4B" w:rsidRPr="00A2299D">
          <w:rPr>
            <w:rStyle w:val="Hyperlink"/>
            <w:b w:val="0"/>
            <w:bCs w:val="0"/>
            <w:noProof/>
            <w:color w:val="6D6E71"/>
            <w:sz w:val="20"/>
            <w:szCs w:val="20"/>
            <w:u w:val="none"/>
            <w:rtl/>
          </w:rPr>
          <w:t xml:space="preserve"> </w:t>
        </w:r>
        <w:r w:rsidR="00B34C4B" w:rsidRPr="00A2299D">
          <w:rPr>
            <w:rStyle w:val="Hyperlink"/>
            <w:rFonts w:hint="eastAsia"/>
            <w:b w:val="0"/>
            <w:bCs w:val="0"/>
            <w:noProof/>
            <w:color w:val="6D6E71"/>
            <w:sz w:val="20"/>
            <w:szCs w:val="20"/>
            <w:u w:val="none"/>
            <w:rtl/>
          </w:rPr>
          <w:t>النسبي</w:t>
        </w:r>
        <w:r w:rsidR="00B34C4B" w:rsidRPr="00A2299D">
          <w:rPr>
            <w:rStyle w:val="Hyperlink"/>
            <w:b w:val="0"/>
            <w:bCs w:val="0"/>
            <w:noProof/>
            <w:color w:val="6D6E71"/>
            <w:sz w:val="20"/>
            <w:szCs w:val="20"/>
            <w:u w:val="none"/>
            <w:rtl/>
          </w:rPr>
          <w:t xml:space="preserve"> </w:t>
        </w:r>
        <w:r w:rsidR="00B34C4B" w:rsidRPr="00A2299D">
          <w:rPr>
            <w:rStyle w:val="Hyperlink"/>
            <w:rFonts w:hint="eastAsia"/>
            <w:b w:val="0"/>
            <w:bCs w:val="0"/>
            <w:noProof/>
            <w:color w:val="6D6E71"/>
            <w:sz w:val="20"/>
            <w:szCs w:val="20"/>
            <w:u w:val="none"/>
            <w:rtl/>
          </w:rPr>
          <w:t>للقيمة</w:t>
        </w:r>
        <w:r w:rsidR="00B34C4B" w:rsidRPr="00A2299D">
          <w:rPr>
            <w:rStyle w:val="Hyperlink"/>
            <w:b w:val="0"/>
            <w:bCs w:val="0"/>
            <w:noProof/>
            <w:color w:val="6D6E71"/>
            <w:sz w:val="20"/>
            <w:szCs w:val="20"/>
            <w:u w:val="none"/>
            <w:rtl/>
          </w:rPr>
          <w:t xml:space="preserve"> </w:t>
        </w:r>
        <w:r w:rsidR="00B34C4B" w:rsidRPr="00A2299D">
          <w:rPr>
            <w:rStyle w:val="Hyperlink"/>
            <w:rFonts w:hint="eastAsia"/>
            <w:b w:val="0"/>
            <w:bCs w:val="0"/>
            <w:noProof/>
            <w:color w:val="6D6E71"/>
            <w:sz w:val="20"/>
            <w:szCs w:val="20"/>
            <w:u w:val="none"/>
            <w:rtl/>
          </w:rPr>
          <w:t>المضافة</w:t>
        </w:r>
        <w:r w:rsidR="00B34C4B" w:rsidRPr="00A2299D">
          <w:rPr>
            <w:rStyle w:val="Hyperlink"/>
            <w:b w:val="0"/>
            <w:bCs w:val="0"/>
            <w:noProof/>
            <w:color w:val="6D6E71"/>
            <w:sz w:val="20"/>
            <w:szCs w:val="20"/>
            <w:u w:val="none"/>
            <w:rtl/>
          </w:rPr>
          <w:t xml:space="preserve"> </w:t>
        </w:r>
        <w:r w:rsidR="00B34C4B" w:rsidRPr="00A2299D">
          <w:rPr>
            <w:rStyle w:val="Hyperlink"/>
            <w:rFonts w:hint="eastAsia"/>
            <w:b w:val="0"/>
            <w:bCs w:val="0"/>
            <w:noProof/>
            <w:color w:val="6D6E71"/>
            <w:sz w:val="20"/>
            <w:szCs w:val="20"/>
            <w:u w:val="none"/>
            <w:rtl/>
          </w:rPr>
          <w:t>حسب</w:t>
        </w:r>
        <w:r w:rsidR="00B34C4B" w:rsidRPr="00A2299D">
          <w:rPr>
            <w:rStyle w:val="Hyperlink"/>
            <w:b w:val="0"/>
            <w:bCs w:val="0"/>
            <w:noProof/>
            <w:color w:val="6D6E71"/>
            <w:sz w:val="20"/>
            <w:szCs w:val="20"/>
            <w:u w:val="none"/>
            <w:rtl/>
          </w:rPr>
          <w:t xml:space="preserve"> </w:t>
        </w:r>
        <w:r w:rsidR="00B34C4B" w:rsidRPr="00A2299D">
          <w:rPr>
            <w:rStyle w:val="Hyperlink"/>
            <w:rFonts w:hint="eastAsia"/>
            <w:b w:val="0"/>
            <w:bCs w:val="0"/>
            <w:noProof/>
            <w:color w:val="6D6E71"/>
            <w:sz w:val="20"/>
            <w:szCs w:val="20"/>
            <w:u w:val="none"/>
            <w:rtl/>
          </w:rPr>
          <w:t>النشاط</w:t>
        </w:r>
        <w:r w:rsidR="00B34C4B" w:rsidRPr="00A2299D">
          <w:rPr>
            <w:rStyle w:val="Hyperlink"/>
            <w:b w:val="0"/>
            <w:bCs w:val="0"/>
            <w:noProof/>
            <w:color w:val="6D6E71"/>
            <w:sz w:val="20"/>
            <w:szCs w:val="20"/>
            <w:u w:val="none"/>
            <w:rtl/>
          </w:rPr>
          <w:t xml:space="preserve"> </w:t>
        </w:r>
        <w:r w:rsidR="00B34C4B" w:rsidRPr="00A2299D">
          <w:rPr>
            <w:rStyle w:val="Hyperlink"/>
            <w:rFonts w:hint="eastAsia"/>
            <w:b w:val="0"/>
            <w:bCs w:val="0"/>
            <w:noProof/>
            <w:color w:val="6D6E71"/>
            <w:sz w:val="20"/>
            <w:szCs w:val="20"/>
            <w:u w:val="none"/>
            <w:rtl/>
          </w:rPr>
          <w:t>الاقتصادي،</w:t>
        </w:r>
        <w:r w:rsidR="00B34C4B" w:rsidRPr="00A2299D">
          <w:rPr>
            <w:rStyle w:val="Hyperlink"/>
            <w:b w:val="0"/>
            <w:bCs w:val="0"/>
            <w:noProof/>
            <w:color w:val="6D6E71"/>
            <w:sz w:val="20"/>
            <w:szCs w:val="20"/>
            <w:u w:val="none"/>
            <w:rtl/>
          </w:rPr>
          <w:t xml:space="preserve"> 2016</w:t>
        </w:r>
        <w:r w:rsidR="00B34C4B" w:rsidRPr="00A2299D">
          <w:rPr>
            <w:rStyle w:val="Hyperlink"/>
            <w:b w:val="0"/>
            <w:bCs w:val="0"/>
            <w:noProof/>
            <w:webHidden/>
            <w:color w:val="6D6E71"/>
            <w:sz w:val="20"/>
            <w:szCs w:val="20"/>
            <w:u w:val="none"/>
            <w:rtl/>
          </w:rPr>
          <w:tab/>
        </w:r>
        <w:r w:rsidR="00B34C4B" w:rsidRPr="00A2299D">
          <w:rPr>
            <w:rStyle w:val="Hyperlink"/>
            <w:b w:val="0"/>
            <w:bCs w:val="0"/>
            <w:noProof/>
            <w:webHidden/>
            <w:color w:val="6D6E71"/>
            <w:sz w:val="20"/>
            <w:szCs w:val="20"/>
            <w:u w:val="none"/>
            <w:rtl/>
          </w:rPr>
          <w:fldChar w:fldCharType="begin"/>
        </w:r>
        <w:r w:rsidR="00B34C4B" w:rsidRPr="00A2299D">
          <w:rPr>
            <w:rStyle w:val="Hyperlink"/>
            <w:b w:val="0"/>
            <w:bCs w:val="0"/>
            <w:noProof/>
            <w:webHidden/>
            <w:color w:val="6D6E71"/>
            <w:sz w:val="20"/>
            <w:szCs w:val="20"/>
            <w:u w:val="none"/>
            <w:rtl/>
          </w:rPr>
          <w:instrText xml:space="preserve"> </w:instrText>
        </w:r>
        <w:r w:rsidR="00B34C4B" w:rsidRPr="00A2299D">
          <w:rPr>
            <w:rStyle w:val="Hyperlink"/>
            <w:b w:val="0"/>
            <w:bCs w:val="0"/>
            <w:noProof/>
            <w:webHidden/>
            <w:color w:val="6D6E71"/>
            <w:sz w:val="20"/>
            <w:szCs w:val="20"/>
            <w:u w:val="none"/>
          </w:rPr>
          <w:instrText>PAGEREF</w:instrText>
        </w:r>
        <w:r w:rsidR="00B34C4B" w:rsidRPr="00A2299D">
          <w:rPr>
            <w:rStyle w:val="Hyperlink"/>
            <w:b w:val="0"/>
            <w:bCs w:val="0"/>
            <w:noProof/>
            <w:webHidden/>
            <w:color w:val="6D6E71"/>
            <w:sz w:val="20"/>
            <w:szCs w:val="20"/>
            <w:u w:val="none"/>
            <w:rtl/>
          </w:rPr>
          <w:instrText xml:space="preserve"> _</w:instrText>
        </w:r>
        <w:r w:rsidR="00B34C4B" w:rsidRPr="00A2299D">
          <w:rPr>
            <w:rStyle w:val="Hyperlink"/>
            <w:b w:val="0"/>
            <w:bCs w:val="0"/>
            <w:noProof/>
            <w:webHidden/>
            <w:color w:val="6D6E71"/>
            <w:sz w:val="20"/>
            <w:szCs w:val="20"/>
            <w:u w:val="none"/>
          </w:rPr>
          <w:instrText>Toc508608980 \h</w:instrText>
        </w:r>
        <w:r w:rsidR="00B34C4B" w:rsidRPr="00A2299D">
          <w:rPr>
            <w:rStyle w:val="Hyperlink"/>
            <w:b w:val="0"/>
            <w:bCs w:val="0"/>
            <w:noProof/>
            <w:webHidden/>
            <w:color w:val="6D6E71"/>
            <w:sz w:val="20"/>
            <w:szCs w:val="20"/>
            <w:u w:val="none"/>
            <w:rtl/>
          </w:rPr>
          <w:instrText xml:space="preserve"> </w:instrText>
        </w:r>
        <w:r w:rsidR="00B34C4B" w:rsidRPr="00A2299D">
          <w:rPr>
            <w:rStyle w:val="Hyperlink"/>
            <w:b w:val="0"/>
            <w:bCs w:val="0"/>
            <w:noProof/>
            <w:webHidden/>
            <w:color w:val="6D6E71"/>
            <w:sz w:val="20"/>
            <w:szCs w:val="20"/>
            <w:u w:val="none"/>
            <w:rtl/>
          </w:rPr>
        </w:r>
        <w:r w:rsidR="00B34C4B" w:rsidRPr="00A2299D">
          <w:rPr>
            <w:rStyle w:val="Hyperlink"/>
            <w:b w:val="0"/>
            <w:bCs w:val="0"/>
            <w:noProof/>
            <w:webHidden/>
            <w:color w:val="6D6E71"/>
            <w:sz w:val="20"/>
            <w:szCs w:val="20"/>
            <w:u w:val="none"/>
            <w:rtl/>
          </w:rPr>
          <w:fldChar w:fldCharType="separate"/>
        </w:r>
        <w:r w:rsidR="009620C7">
          <w:rPr>
            <w:rStyle w:val="Hyperlink"/>
            <w:b w:val="0"/>
            <w:bCs w:val="0"/>
            <w:noProof/>
            <w:webHidden/>
            <w:color w:val="6D6E71"/>
            <w:sz w:val="20"/>
            <w:szCs w:val="20"/>
            <w:u w:val="none"/>
            <w:rtl/>
          </w:rPr>
          <w:t>6</w:t>
        </w:r>
        <w:r w:rsidR="00B34C4B" w:rsidRPr="00A2299D">
          <w:rPr>
            <w:rStyle w:val="Hyperlink"/>
            <w:b w:val="0"/>
            <w:bCs w:val="0"/>
            <w:noProof/>
            <w:webHidden/>
            <w:color w:val="6D6E71"/>
            <w:sz w:val="20"/>
            <w:szCs w:val="20"/>
            <w:u w:val="none"/>
            <w:rtl/>
          </w:rPr>
          <w:fldChar w:fldCharType="end"/>
        </w:r>
      </w:hyperlink>
    </w:p>
    <w:p w14:paraId="265C9BCE" w14:textId="77777777" w:rsidR="00B34C4B" w:rsidRPr="00A2299D" w:rsidRDefault="0031186D" w:rsidP="00B34C4B">
      <w:pPr>
        <w:pStyle w:val="TOC1"/>
        <w:rPr>
          <w:rStyle w:val="Hyperlink"/>
          <w:b w:val="0"/>
          <w:bCs w:val="0"/>
          <w:noProof/>
          <w:color w:val="6D6E71"/>
          <w:sz w:val="20"/>
          <w:szCs w:val="20"/>
          <w:u w:val="none"/>
          <w:rtl/>
        </w:rPr>
      </w:pPr>
      <w:hyperlink w:anchor="_Toc508608981" w:history="1">
        <w:r w:rsidR="00B34C4B" w:rsidRPr="00A2299D">
          <w:rPr>
            <w:rStyle w:val="Hyperlink"/>
            <w:rFonts w:hint="eastAsia"/>
            <w:b w:val="0"/>
            <w:bCs w:val="0"/>
            <w:noProof/>
            <w:color w:val="6D6E71"/>
            <w:sz w:val="20"/>
            <w:szCs w:val="20"/>
            <w:u w:val="none"/>
            <w:rtl/>
          </w:rPr>
          <w:t>شكل</w:t>
        </w:r>
        <w:r w:rsidR="00B34C4B" w:rsidRPr="00A2299D">
          <w:rPr>
            <w:rStyle w:val="Hyperlink"/>
            <w:b w:val="0"/>
            <w:bCs w:val="0"/>
            <w:noProof/>
            <w:color w:val="6D6E71"/>
            <w:sz w:val="20"/>
            <w:szCs w:val="20"/>
            <w:u w:val="none"/>
            <w:rtl/>
          </w:rPr>
          <w:t xml:space="preserve"> (</w:t>
        </w:r>
        <w:r w:rsidR="00B34C4B" w:rsidRPr="00A2299D">
          <w:rPr>
            <w:rStyle w:val="Hyperlink"/>
            <w:b w:val="0"/>
            <w:bCs w:val="0"/>
            <w:noProof/>
            <w:color w:val="6D6E71"/>
            <w:sz w:val="20"/>
            <w:szCs w:val="20"/>
            <w:u w:val="none"/>
          </w:rPr>
          <w:t>2</w:t>
        </w:r>
        <w:r w:rsidR="00B34C4B" w:rsidRPr="00A2299D">
          <w:rPr>
            <w:rStyle w:val="Hyperlink"/>
            <w:b w:val="0"/>
            <w:bCs w:val="0"/>
            <w:noProof/>
            <w:color w:val="6D6E71"/>
            <w:sz w:val="20"/>
            <w:szCs w:val="20"/>
            <w:u w:val="none"/>
            <w:rtl/>
          </w:rPr>
          <w:t xml:space="preserve">): </w:t>
        </w:r>
        <w:r w:rsidR="00B34C4B" w:rsidRPr="00A2299D">
          <w:rPr>
            <w:rStyle w:val="Hyperlink"/>
            <w:rFonts w:hint="eastAsia"/>
            <w:b w:val="0"/>
            <w:bCs w:val="0"/>
            <w:noProof/>
            <w:color w:val="6D6E71"/>
            <w:sz w:val="20"/>
            <w:szCs w:val="20"/>
            <w:u w:val="none"/>
            <w:rtl/>
          </w:rPr>
          <w:t>إنتاجية</w:t>
        </w:r>
        <w:r w:rsidR="00B34C4B" w:rsidRPr="00A2299D">
          <w:rPr>
            <w:rStyle w:val="Hyperlink"/>
            <w:b w:val="0"/>
            <w:bCs w:val="0"/>
            <w:noProof/>
            <w:color w:val="6D6E71"/>
            <w:sz w:val="20"/>
            <w:szCs w:val="20"/>
            <w:u w:val="none"/>
            <w:rtl/>
          </w:rPr>
          <w:t xml:space="preserve"> </w:t>
        </w:r>
        <w:r w:rsidR="00B34C4B" w:rsidRPr="00A2299D">
          <w:rPr>
            <w:rStyle w:val="Hyperlink"/>
            <w:rFonts w:hint="eastAsia"/>
            <w:b w:val="0"/>
            <w:bCs w:val="0"/>
            <w:noProof/>
            <w:color w:val="6D6E71"/>
            <w:sz w:val="20"/>
            <w:szCs w:val="20"/>
            <w:u w:val="none"/>
            <w:rtl/>
          </w:rPr>
          <w:t>العامل</w:t>
        </w:r>
        <w:r w:rsidR="00B34C4B" w:rsidRPr="00A2299D">
          <w:rPr>
            <w:rStyle w:val="Hyperlink"/>
            <w:b w:val="0"/>
            <w:bCs w:val="0"/>
            <w:noProof/>
            <w:color w:val="6D6E71"/>
            <w:sz w:val="20"/>
            <w:szCs w:val="20"/>
            <w:u w:val="none"/>
            <w:rtl/>
          </w:rPr>
          <w:t xml:space="preserve"> </w:t>
        </w:r>
        <w:r w:rsidR="00B34C4B" w:rsidRPr="00A2299D">
          <w:rPr>
            <w:rStyle w:val="Hyperlink"/>
            <w:rFonts w:hint="eastAsia"/>
            <w:b w:val="0"/>
            <w:bCs w:val="0"/>
            <w:noProof/>
            <w:color w:val="6D6E71"/>
            <w:sz w:val="20"/>
            <w:szCs w:val="20"/>
            <w:u w:val="none"/>
            <w:rtl/>
          </w:rPr>
          <w:t>من</w:t>
        </w:r>
        <w:r w:rsidR="00B34C4B" w:rsidRPr="00A2299D">
          <w:rPr>
            <w:rStyle w:val="Hyperlink"/>
            <w:b w:val="0"/>
            <w:bCs w:val="0"/>
            <w:noProof/>
            <w:color w:val="6D6E71"/>
            <w:sz w:val="20"/>
            <w:szCs w:val="20"/>
            <w:u w:val="none"/>
            <w:rtl/>
          </w:rPr>
          <w:t xml:space="preserve"> </w:t>
        </w:r>
        <w:r w:rsidR="00B34C4B" w:rsidRPr="00A2299D">
          <w:rPr>
            <w:rStyle w:val="Hyperlink"/>
            <w:rFonts w:hint="eastAsia"/>
            <w:b w:val="0"/>
            <w:bCs w:val="0"/>
            <w:noProof/>
            <w:color w:val="6D6E71"/>
            <w:sz w:val="20"/>
            <w:szCs w:val="20"/>
            <w:u w:val="none"/>
            <w:rtl/>
          </w:rPr>
          <w:t>القيمة</w:t>
        </w:r>
        <w:r w:rsidR="00B34C4B" w:rsidRPr="00A2299D">
          <w:rPr>
            <w:rStyle w:val="Hyperlink"/>
            <w:b w:val="0"/>
            <w:bCs w:val="0"/>
            <w:noProof/>
            <w:color w:val="6D6E71"/>
            <w:sz w:val="20"/>
            <w:szCs w:val="20"/>
            <w:u w:val="none"/>
            <w:rtl/>
          </w:rPr>
          <w:t xml:space="preserve"> </w:t>
        </w:r>
        <w:r w:rsidR="00B34C4B" w:rsidRPr="00A2299D">
          <w:rPr>
            <w:rStyle w:val="Hyperlink"/>
            <w:rFonts w:hint="eastAsia"/>
            <w:b w:val="0"/>
            <w:bCs w:val="0"/>
            <w:noProof/>
            <w:color w:val="6D6E71"/>
            <w:sz w:val="20"/>
            <w:szCs w:val="20"/>
            <w:u w:val="none"/>
            <w:rtl/>
          </w:rPr>
          <w:t>المضافة</w:t>
        </w:r>
        <w:r w:rsidR="00B34C4B" w:rsidRPr="00A2299D">
          <w:rPr>
            <w:rStyle w:val="Hyperlink"/>
            <w:b w:val="0"/>
            <w:bCs w:val="0"/>
            <w:noProof/>
            <w:color w:val="6D6E71"/>
            <w:sz w:val="20"/>
            <w:szCs w:val="20"/>
            <w:u w:val="none"/>
            <w:rtl/>
          </w:rPr>
          <w:t xml:space="preserve"> </w:t>
        </w:r>
        <w:r w:rsidR="00B34C4B" w:rsidRPr="00A2299D">
          <w:rPr>
            <w:rStyle w:val="Hyperlink"/>
            <w:rFonts w:hint="eastAsia"/>
            <w:b w:val="0"/>
            <w:bCs w:val="0"/>
            <w:noProof/>
            <w:color w:val="6D6E71"/>
            <w:sz w:val="20"/>
            <w:szCs w:val="20"/>
            <w:u w:val="none"/>
            <w:rtl/>
          </w:rPr>
          <w:t>حسب</w:t>
        </w:r>
        <w:r w:rsidR="00B34C4B" w:rsidRPr="00A2299D">
          <w:rPr>
            <w:rStyle w:val="Hyperlink"/>
            <w:b w:val="0"/>
            <w:bCs w:val="0"/>
            <w:noProof/>
            <w:color w:val="6D6E71"/>
            <w:sz w:val="20"/>
            <w:szCs w:val="20"/>
            <w:u w:val="none"/>
            <w:rtl/>
          </w:rPr>
          <w:t xml:space="preserve"> </w:t>
        </w:r>
        <w:r w:rsidR="00B34C4B" w:rsidRPr="00A2299D">
          <w:rPr>
            <w:rStyle w:val="Hyperlink"/>
            <w:rFonts w:hint="eastAsia"/>
            <w:b w:val="0"/>
            <w:bCs w:val="0"/>
            <w:noProof/>
            <w:color w:val="6D6E71"/>
            <w:sz w:val="20"/>
            <w:szCs w:val="20"/>
            <w:u w:val="none"/>
            <w:rtl/>
          </w:rPr>
          <w:t>النشاط</w:t>
        </w:r>
        <w:r w:rsidR="00B34C4B" w:rsidRPr="00A2299D">
          <w:rPr>
            <w:rStyle w:val="Hyperlink"/>
            <w:b w:val="0"/>
            <w:bCs w:val="0"/>
            <w:noProof/>
            <w:color w:val="6D6E71"/>
            <w:sz w:val="20"/>
            <w:szCs w:val="20"/>
            <w:u w:val="none"/>
            <w:rtl/>
          </w:rPr>
          <w:t xml:space="preserve"> </w:t>
        </w:r>
        <w:r w:rsidR="00B34C4B" w:rsidRPr="00A2299D">
          <w:rPr>
            <w:rStyle w:val="Hyperlink"/>
            <w:rFonts w:hint="eastAsia"/>
            <w:b w:val="0"/>
            <w:bCs w:val="0"/>
            <w:noProof/>
            <w:color w:val="6D6E71"/>
            <w:sz w:val="20"/>
            <w:szCs w:val="20"/>
            <w:u w:val="none"/>
            <w:rtl/>
          </w:rPr>
          <w:t>الاقتصادي،</w:t>
        </w:r>
        <w:r w:rsidR="00B34C4B" w:rsidRPr="00A2299D">
          <w:rPr>
            <w:rStyle w:val="Hyperlink"/>
            <w:b w:val="0"/>
            <w:bCs w:val="0"/>
            <w:noProof/>
            <w:color w:val="6D6E71"/>
            <w:sz w:val="20"/>
            <w:szCs w:val="20"/>
            <w:u w:val="none"/>
            <w:rtl/>
          </w:rPr>
          <w:t xml:space="preserve"> 2016</w:t>
        </w:r>
        <w:r w:rsidR="00B34C4B" w:rsidRPr="00A2299D">
          <w:rPr>
            <w:rStyle w:val="Hyperlink"/>
            <w:b w:val="0"/>
            <w:bCs w:val="0"/>
            <w:noProof/>
            <w:webHidden/>
            <w:color w:val="6D6E71"/>
            <w:sz w:val="20"/>
            <w:szCs w:val="20"/>
            <w:u w:val="none"/>
            <w:rtl/>
          </w:rPr>
          <w:tab/>
        </w:r>
        <w:r w:rsidR="00B34C4B" w:rsidRPr="00A2299D">
          <w:rPr>
            <w:rStyle w:val="Hyperlink"/>
            <w:b w:val="0"/>
            <w:bCs w:val="0"/>
            <w:noProof/>
            <w:webHidden/>
            <w:color w:val="6D6E71"/>
            <w:sz w:val="20"/>
            <w:szCs w:val="20"/>
            <w:u w:val="none"/>
            <w:rtl/>
          </w:rPr>
          <w:fldChar w:fldCharType="begin"/>
        </w:r>
        <w:r w:rsidR="00B34C4B" w:rsidRPr="00A2299D">
          <w:rPr>
            <w:rStyle w:val="Hyperlink"/>
            <w:b w:val="0"/>
            <w:bCs w:val="0"/>
            <w:noProof/>
            <w:webHidden/>
            <w:color w:val="6D6E71"/>
            <w:sz w:val="20"/>
            <w:szCs w:val="20"/>
            <w:u w:val="none"/>
            <w:rtl/>
          </w:rPr>
          <w:instrText xml:space="preserve"> </w:instrText>
        </w:r>
        <w:r w:rsidR="00B34C4B" w:rsidRPr="00A2299D">
          <w:rPr>
            <w:rStyle w:val="Hyperlink"/>
            <w:b w:val="0"/>
            <w:bCs w:val="0"/>
            <w:noProof/>
            <w:webHidden/>
            <w:color w:val="6D6E71"/>
            <w:sz w:val="20"/>
            <w:szCs w:val="20"/>
            <w:u w:val="none"/>
          </w:rPr>
          <w:instrText>PAGEREF</w:instrText>
        </w:r>
        <w:r w:rsidR="00B34C4B" w:rsidRPr="00A2299D">
          <w:rPr>
            <w:rStyle w:val="Hyperlink"/>
            <w:b w:val="0"/>
            <w:bCs w:val="0"/>
            <w:noProof/>
            <w:webHidden/>
            <w:color w:val="6D6E71"/>
            <w:sz w:val="20"/>
            <w:szCs w:val="20"/>
            <w:u w:val="none"/>
            <w:rtl/>
          </w:rPr>
          <w:instrText xml:space="preserve"> _</w:instrText>
        </w:r>
        <w:r w:rsidR="00B34C4B" w:rsidRPr="00A2299D">
          <w:rPr>
            <w:rStyle w:val="Hyperlink"/>
            <w:b w:val="0"/>
            <w:bCs w:val="0"/>
            <w:noProof/>
            <w:webHidden/>
            <w:color w:val="6D6E71"/>
            <w:sz w:val="20"/>
            <w:szCs w:val="20"/>
            <w:u w:val="none"/>
          </w:rPr>
          <w:instrText>Toc508608981 \h</w:instrText>
        </w:r>
        <w:r w:rsidR="00B34C4B" w:rsidRPr="00A2299D">
          <w:rPr>
            <w:rStyle w:val="Hyperlink"/>
            <w:b w:val="0"/>
            <w:bCs w:val="0"/>
            <w:noProof/>
            <w:webHidden/>
            <w:color w:val="6D6E71"/>
            <w:sz w:val="20"/>
            <w:szCs w:val="20"/>
            <w:u w:val="none"/>
            <w:rtl/>
          </w:rPr>
          <w:instrText xml:space="preserve"> </w:instrText>
        </w:r>
        <w:r w:rsidR="00B34C4B" w:rsidRPr="00A2299D">
          <w:rPr>
            <w:rStyle w:val="Hyperlink"/>
            <w:b w:val="0"/>
            <w:bCs w:val="0"/>
            <w:noProof/>
            <w:webHidden/>
            <w:color w:val="6D6E71"/>
            <w:sz w:val="20"/>
            <w:szCs w:val="20"/>
            <w:u w:val="none"/>
            <w:rtl/>
          </w:rPr>
        </w:r>
        <w:r w:rsidR="00B34C4B" w:rsidRPr="00A2299D">
          <w:rPr>
            <w:rStyle w:val="Hyperlink"/>
            <w:b w:val="0"/>
            <w:bCs w:val="0"/>
            <w:noProof/>
            <w:webHidden/>
            <w:color w:val="6D6E71"/>
            <w:sz w:val="20"/>
            <w:szCs w:val="20"/>
            <w:u w:val="none"/>
            <w:rtl/>
          </w:rPr>
          <w:fldChar w:fldCharType="separate"/>
        </w:r>
        <w:r w:rsidR="009620C7">
          <w:rPr>
            <w:rStyle w:val="Hyperlink"/>
            <w:b w:val="0"/>
            <w:bCs w:val="0"/>
            <w:noProof/>
            <w:webHidden/>
            <w:color w:val="6D6E71"/>
            <w:sz w:val="20"/>
            <w:szCs w:val="20"/>
            <w:u w:val="none"/>
            <w:rtl/>
          </w:rPr>
          <w:t>7</w:t>
        </w:r>
        <w:r w:rsidR="00B34C4B" w:rsidRPr="00A2299D">
          <w:rPr>
            <w:rStyle w:val="Hyperlink"/>
            <w:b w:val="0"/>
            <w:bCs w:val="0"/>
            <w:noProof/>
            <w:webHidden/>
            <w:color w:val="6D6E71"/>
            <w:sz w:val="20"/>
            <w:szCs w:val="20"/>
            <w:u w:val="none"/>
            <w:rtl/>
          </w:rPr>
          <w:fldChar w:fldCharType="end"/>
        </w:r>
      </w:hyperlink>
    </w:p>
    <w:p w14:paraId="49D20726" w14:textId="77777777" w:rsidR="00B34C4B" w:rsidRPr="00A2299D" w:rsidRDefault="0031186D" w:rsidP="00B34C4B">
      <w:pPr>
        <w:pStyle w:val="TOC1"/>
        <w:rPr>
          <w:rStyle w:val="Hyperlink"/>
          <w:b w:val="0"/>
          <w:bCs w:val="0"/>
          <w:noProof/>
          <w:color w:val="6D6E71"/>
          <w:sz w:val="20"/>
          <w:szCs w:val="20"/>
          <w:u w:val="none"/>
          <w:rtl/>
        </w:rPr>
      </w:pPr>
      <w:hyperlink w:anchor="_Toc508608982" w:history="1">
        <w:r w:rsidR="00B34C4B" w:rsidRPr="00A2299D">
          <w:rPr>
            <w:rStyle w:val="Hyperlink"/>
            <w:rFonts w:hint="eastAsia"/>
            <w:b w:val="0"/>
            <w:bCs w:val="0"/>
            <w:noProof/>
            <w:color w:val="6D6E71"/>
            <w:sz w:val="20"/>
            <w:szCs w:val="20"/>
            <w:u w:val="none"/>
            <w:rtl/>
          </w:rPr>
          <w:t>شكل</w:t>
        </w:r>
        <w:r w:rsidR="00B34C4B" w:rsidRPr="00A2299D">
          <w:rPr>
            <w:rStyle w:val="Hyperlink"/>
            <w:b w:val="0"/>
            <w:bCs w:val="0"/>
            <w:noProof/>
            <w:color w:val="6D6E71"/>
            <w:sz w:val="20"/>
            <w:szCs w:val="20"/>
            <w:u w:val="none"/>
            <w:rtl/>
          </w:rPr>
          <w:t xml:space="preserve"> </w:t>
        </w:r>
        <w:r w:rsidR="00B34C4B" w:rsidRPr="00A2299D">
          <w:rPr>
            <w:rStyle w:val="Hyperlink"/>
            <w:b w:val="0"/>
            <w:bCs w:val="0"/>
            <w:noProof/>
            <w:color w:val="6D6E71"/>
            <w:sz w:val="20"/>
            <w:szCs w:val="20"/>
            <w:u w:val="none"/>
          </w:rPr>
          <w:t>)</w:t>
        </w:r>
        <w:r w:rsidR="00B34C4B" w:rsidRPr="00A2299D">
          <w:rPr>
            <w:rStyle w:val="Hyperlink"/>
            <w:b w:val="0"/>
            <w:bCs w:val="0"/>
            <w:noProof/>
            <w:color w:val="6D6E71"/>
            <w:sz w:val="20"/>
            <w:szCs w:val="20"/>
            <w:u w:val="none"/>
            <w:rtl/>
          </w:rPr>
          <w:t>3</w:t>
        </w:r>
        <w:r w:rsidR="00B34C4B" w:rsidRPr="00A2299D">
          <w:rPr>
            <w:rStyle w:val="Hyperlink"/>
            <w:b w:val="0"/>
            <w:bCs w:val="0"/>
            <w:noProof/>
            <w:color w:val="6D6E71"/>
            <w:sz w:val="20"/>
            <w:szCs w:val="20"/>
            <w:u w:val="none"/>
          </w:rPr>
          <w:t>(</w:t>
        </w:r>
        <w:r w:rsidR="00B34C4B" w:rsidRPr="00A2299D">
          <w:rPr>
            <w:rStyle w:val="Hyperlink"/>
            <w:b w:val="0"/>
            <w:bCs w:val="0"/>
            <w:noProof/>
            <w:color w:val="6D6E71"/>
            <w:sz w:val="20"/>
            <w:szCs w:val="20"/>
            <w:u w:val="none"/>
            <w:rtl/>
          </w:rPr>
          <w:t xml:space="preserve">: </w:t>
        </w:r>
        <w:r w:rsidR="00B34C4B" w:rsidRPr="00A2299D">
          <w:rPr>
            <w:rStyle w:val="Hyperlink"/>
            <w:rFonts w:hint="eastAsia"/>
            <w:b w:val="0"/>
            <w:bCs w:val="0"/>
            <w:noProof/>
            <w:color w:val="6D6E71"/>
            <w:sz w:val="20"/>
            <w:szCs w:val="20"/>
            <w:u w:val="none"/>
            <w:rtl/>
          </w:rPr>
          <w:t>معدل</w:t>
        </w:r>
        <w:r w:rsidR="00B34C4B" w:rsidRPr="00A2299D">
          <w:rPr>
            <w:rStyle w:val="Hyperlink"/>
            <w:b w:val="0"/>
            <w:bCs w:val="0"/>
            <w:noProof/>
            <w:color w:val="6D6E71"/>
            <w:sz w:val="20"/>
            <w:szCs w:val="20"/>
            <w:u w:val="none"/>
            <w:rtl/>
          </w:rPr>
          <w:t xml:space="preserve"> </w:t>
        </w:r>
        <w:r w:rsidR="00B34C4B" w:rsidRPr="00A2299D">
          <w:rPr>
            <w:rStyle w:val="Hyperlink"/>
            <w:rFonts w:hint="eastAsia"/>
            <w:b w:val="0"/>
            <w:bCs w:val="0"/>
            <w:noProof/>
            <w:color w:val="6D6E71"/>
            <w:sz w:val="20"/>
            <w:szCs w:val="20"/>
            <w:u w:val="none"/>
            <w:rtl/>
          </w:rPr>
          <w:t>نمو</w:t>
        </w:r>
        <w:r w:rsidR="00B34C4B" w:rsidRPr="00A2299D">
          <w:rPr>
            <w:rStyle w:val="Hyperlink"/>
            <w:b w:val="0"/>
            <w:bCs w:val="0"/>
            <w:noProof/>
            <w:color w:val="6D6E71"/>
            <w:sz w:val="20"/>
            <w:szCs w:val="20"/>
            <w:u w:val="none"/>
            <w:rtl/>
          </w:rPr>
          <w:t xml:space="preserve"> </w:t>
        </w:r>
        <w:r w:rsidR="00B34C4B" w:rsidRPr="00A2299D">
          <w:rPr>
            <w:rStyle w:val="Hyperlink"/>
            <w:rFonts w:hint="eastAsia"/>
            <w:b w:val="0"/>
            <w:bCs w:val="0"/>
            <w:noProof/>
            <w:color w:val="6D6E71"/>
            <w:sz w:val="20"/>
            <w:szCs w:val="20"/>
            <w:u w:val="none"/>
            <w:rtl/>
          </w:rPr>
          <w:t>الإنتاج</w:t>
        </w:r>
        <w:r w:rsidR="00B34C4B" w:rsidRPr="00A2299D">
          <w:rPr>
            <w:rStyle w:val="Hyperlink"/>
            <w:b w:val="0"/>
            <w:bCs w:val="0"/>
            <w:noProof/>
            <w:color w:val="6D6E71"/>
            <w:sz w:val="20"/>
            <w:szCs w:val="20"/>
            <w:u w:val="none"/>
            <w:rtl/>
          </w:rPr>
          <w:t xml:space="preserve"> </w:t>
        </w:r>
        <w:r w:rsidR="00B34C4B" w:rsidRPr="00A2299D">
          <w:rPr>
            <w:rStyle w:val="Hyperlink"/>
            <w:rFonts w:hint="eastAsia"/>
            <w:b w:val="0"/>
            <w:bCs w:val="0"/>
            <w:noProof/>
            <w:color w:val="6D6E71"/>
            <w:sz w:val="20"/>
            <w:szCs w:val="20"/>
            <w:u w:val="none"/>
            <w:rtl/>
          </w:rPr>
          <w:t>الإجمالي</w:t>
        </w:r>
        <w:r w:rsidR="00B34C4B" w:rsidRPr="00A2299D">
          <w:rPr>
            <w:rStyle w:val="Hyperlink"/>
            <w:b w:val="0"/>
            <w:bCs w:val="0"/>
            <w:noProof/>
            <w:color w:val="6D6E71"/>
            <w:sz w:val="20"/>
            <w:szCs w:val="20"/>
            <w:u w:val="none"/>
            <w:rtl/>
          </w:rPr>
          <w:t xml:space="preserve"> </w:t>
        </w:r>
        <w:r w:rsidR="00B34C4B" w:rsidRPr="00A2299D">
          <w:rPr>
            <w:rStyle w:val="Hyperlink"/>
            <w:rFonts w:hint="eastAsia"/>
            <w:b w:val="0"/>
            <w:bCs w:val="0"/>
            <w:noProof/>
            <w:color w:val="6D6E71"/>
            <w:sz w:val="20"/>
            <w:szCs w:val="20"/>
            <w:u w:val="none"/>
            <w:rtl/>
          </w:rPr>
          <w:t>حسب</w:t>
        </w:r>
        <w:r w:rsidR="00B34C4B" w:rsidRPr="00A2299D">
          <w:rPr>
            <w:rStyle w:val="Hyperlink"/>
            <w:b w:val="0"/>
            <w:bCs w:val="0"/>
            <w:noProof/>
            <w:color w:val="6D6E71"/>
            <w:sz w:val="20"/>
            <w:szCs w:val="20"/>
            <w:u w:val="none"/>
            <w:rtl/>
          </w:rPr>
          <w:t xml:space="preserve"> </w:t>
        </w:r>
        <w:r w:rsidR="00B34C4B" w:rsidRPr="00A2299D">
          <w:rPr>
            <w:rStyle w:val="Hyperlink"/>
            <w:rFonts w:hint="eastAsia"/>
            <w:b w:val="0"/>
            <w:bCs w:val="0"/>
            <w:noProof/>
            <w:color w:val="6D6E71"/>
            <w:sz w:val="20"/>
            <w:szCs w:val="20"/>
            <w:u w:val="none"/>
            <w:rtl/>
          </w:rPr>
          <w:t>النشاط</w:t>
        </w:r>
        <w:r w:rsidR="00B34C4B" w:rsidRPr="00A2299D">
          <w:rPr>
            <w:rStyle w:val="Hyperlink"/>
            <w:b w:val="0"/>
            <w:bCs w:val="0"/>
            <w:noProof/>
            <w:color w:val="6D6E71"/>
            <w:sz w:val="20"/>
            <w:szCs w:val="20"/>
            <w:u w:val="none"/>
            <w:rtl/>
          </w:rPr>
          <w:t xml:space="preserve"> </w:t>
        </w:r>
        <w:r w:rsidR="00B34C4B" w:rsidRPr="00A2299D">
          <w:rPr>
            <w:rStyle w:val="Hyperlink"/>
            <w:rFonts w:hint="eastAsia"/>
            <w:b w:val="0"/>
            <w:bCs w:val="0"/>
            <w:noProof/>
            <w:color w:val="6D6E71"/>
            <w:sz w:val="20"/>
            <w:szCs w:val="20"/>
            <w:u w:val="none"/>
            <w:rtl/>
          </w:rPr>
          <w:t>الاقتصادي،</w:t>
        </w:r>
        <w:r w:rsidR="00B34C4B" w:rsidRPr="00A2299D">
          <w:rPr>
            <w:rStyle w:val="Hyperlink"/>
            <w:b w:val="0"/>
            <w:bCs w:val="0"/>
            <w:noProof/>
            <w:color w:val="6D6E71"/>
            <w:sz w:val="20"/>
            <w:szCs w:val="20"/>
            <w:u w:val="none"/>
            <w:rtl/>
          </w:rPr>
          <w:t xml:space="preserve"> 2016</w:t>
        </w:r>
        <w:r w:rsidR="00B34C4B" w:rsidRPr="00A2299D">
          <w:rPr>
            <w:rStyle w:val="Hyperlink"/>
            <w:b w:val="0"/>
            <w:bCs w:val="0"/>
            <w:noProof/>
            <w:webHidden/>
            <w:color w:val="6D6E71"/>
            <w:sz w:val="20"/>
            <w:szCs w:val="20"/>
            <w:u w:val="none"/>
            <w:rtl/>
          </w:rPr>
          <w:tab/>
        </w:r>
        <w:r w:rsidR="00B34C4B" w:rsidRPr="00A2299D">
          <w:rPr>
            <w:rStyle w:val="Hyperlink"/>
            <w:b w:val="0"/>
            <w:bCs w:val="0"/>
            <w:noProof/>
            <w:webHidden/>
            <w:color w:val="6D6E71"/>
            <w:sz w:val="20"/>
            <w:szCs w:val="20"/>
            <w:u w:val="none"/>
            <w:rtl/>
          </w:rPr>
          <w:fldChar w:fldCharType="begin"/>
        </w:r>
        <w:r w:rsidR="00B34C4B" w:rsidRPr="00A2299D">
          <w:rPr>
            <w:rStyle w:val="Hyperlink"/>
            <w:b w:val="0"/>
            <w:bCs w:val="0"/>
            <w:noProof/>
            <w:webHidden/>
            <w:color w:val="6D6E71"/>
            <w:sz w:val="20"/>
            <w:szCs w:val="20"/>
            <w:u w:val="none"/>
            <w:rtl/>
          </w:rPr>
          <w:instrText xml:space="preserve"> </w:instrText>
        </w:r>
        <w:r w:rsidR="00B34C4B" w:rsidRPr="00A2299D">
          <w:rPr>
            <w:rStyle w:val="Hyperlink"/>
            <w:b w:val="0"/>
            <w:bCs w:val="0"/>
            <w:noProof/>
            <w:webHidden/>
            <w:color w:val="6D6E71"/>
            <w:sz w:val="20"/>
            <w:szCs w:val="20"/>
            <w:u w:val="none"/>
          </w:rPr>
          <w:instrText>PAGEREF</w:instrText>
        </w:r>
        <w:r w:rsidR="00B34C4B" w:rsidRPr="00A2299D">
          <w:rPr>
            <w:rStyle w:val="Hyperlink"/>
            <w:b w:val="0"/>
            <w:bCs w:val="0"/>
            <w:noProof/>
            <w:webHidden/>
            <w:color w:val="6D6E71"/>
            <w:sz w:val="20"/>
            <w:szCs w:val="20"/>
            <w:u w:val="none"/>
            <w:rtl/>
          </w:rPr>
          <w:instrText xml:space="preserve"> _</w:instrText>
        </w:r>
        <w:r w:rsidR="00B34C4B" w:rsidRPr="00A2299D">
          <w:rPr>
            <w:rStyle w:val="Hyperlink"/>
            <w:b w:val="0"/>
            <w:bCs w:val="0"/>
            <w:noProof/>
            <w:webHidden/>
            <w:color w:val="6D6E71"/>
            <w:sz w:val="20"/>
            <w:szCs w:val="20"/>
            <w:u w:val="none"/>
          </w:rPr>
          <w:instrText>Toc508608982 \h</w:instrText>
        </w:r>
        <w:r w:rsidR="00B34C4B" w:rsidRPr="00A2299D">
          <w:rPr>
            <w:rStyle w:val="Hyperlink"/>
            <w:b w:val="0"/>
            <w:bCs w:val="0"/>
            <w:noProof/>
            <w:webHidden/>
            <w:color w:val="6D6E71"/>
            <w:sz w:val="20"/>
            <w:szCs w:val="20"/>
            <w:u w:val="none"/>
            <w:rtl/>
          </w:rPr>
          <w:instrText xml:space="preserve"> </w:instrText>
        </w:r>
        <w:r w:rsidR="00B34C4B" w:rsidRPr="00A2299D">
          <w:rPr>
            <w:rStyle w:val="Hyperlink"/>
            <w:b w:val="0"/>
            <w:bCs w:val="0"/>
            <w:noProof/>
            <w:webHidden/>
            <w:color w:val="6D6E71"/>
            <w:sz w:val="20"/>
            <w:szCs w:val="20"/>
            <w:u w:val="none"/>
            <w:rtl/>
          </w:rPr>
        </w:r>
        <w:r w:rsidR="00B34C4B" w:rsidRPr="00A2299D">
          <w:rPr>
            <w:rStyle w:val="Hyperlink"/>
            <w:b w:val="0"/>
            <w:bCs w:val="0"/>
            <w:noProof/>
            <w:webHidden/>
            <w:color w:val="6D6E71"/>
            <w:sz w:val="20"/>
            <w:szCs w:val="20"/>
            <w:u w:val="none"/>
            <w:rtl/>
          </w:rPr>
          <w:fldChar w:fldCharType="separate"/>
        </w:r>
        <w:r w:rsidR="009620C7">
          <w:rPr>
            <w:rStyle w:val="Hyperlink"/>
            <w:b w:val="0"/>
            <w:bCs w:val="0"/>
            <w:noProof/>
            <w:webHidden/>
            <w:color w:val="6D6E71"/>
            <w:sz w:val="20"/>
            <w:szCs w:val="20"/>
            <w:u w:val="none"/>
            <w:rtl/>
          </w:rPr>
          <w:t>8</w:t>
        </w:r>
        <w:r w:rsidR="00B34C4B" w:rsidRPr="00A2299D">
          <w:rPr>
            <w:rStyle w:val="Hyperlink"/>
            <w:b w:val="0"/>
            <w:bCs w:val="0"/>
            <w:noProof/>
            <w:webHidden/>
            <w:color w:val="6D6E71"/>
            <w:sz w:val="20"/>
            <w:szCs w:val="20"/>
            <w:u w:val="none"/>
            <w:rtl/>
          </w:rPr>
          <w:fldChar w:fldCharType="end"/>
        </w:r>
      </w:hyperlink>
    </w:p>
    <w:p w14:paraId="19692A6D" w14:textId="77777777" w:rsidR="00B34C4B" w:rsidRPr="00A2299D" w:rsidRDefault="0031186D" w:rsidP="00B34C4B">
      <w:pPr>
        <w:pStyle w:val="TOC1"/>
        <w:tabs>
          <w:tab w:val="clear" w:pos="567"/>
        </w:tabs>
        <w:rPr>
          <w:rStyle w:val="Hyperlink"/>
          <w:b w:val="0"/>
          <w:bCs w:val="0"/>
          <w:noProof/>
          <w:color w:val="6D6E71"/>
          <w:sz w:val="20"/>
          <w:szCs w:val="20"/>
          <w:u w:val="none"/>
          <w:rtl/>
        </w:rPr>
      </w:pPr>
      <w:hyperlink w:anchor="_Toc508608983" w:history="1">
        <w:r w:rsidR="00B34C4B" w:rsidRPr="00A2299D">
          <w:rPr>
            <w:rStyle w:val="Hyperlink"/>
            <w:rFonts w:hint="eastAsia"/>
            <w:b w:val="0"/>
            <w:bCs w:val="0"/>
            <w:noProof/>
            <w:color w:val="6D6E71"/>
            <w:sz w:val="20"/>
            <w:szCs w:val="20"/>
            <w:u w:val="none"/>
            <w:rtl/>
          </w:rPr>
          <w:t>شكل</w:t>
        </w:r>
        <w:r w:rsidR="00B34C4B" w:rsidRPr="00A2299D">
          <w:rPr>
            <w:rStyle w:val="Hyperlink"/>
            <w:b w:val="0"/>
            <w:bCs w:val="0"/>
            <w:noProof/>
            <w:color w:val="6D6E71"/>
            <w:sz w:val="20"/>
            <w:szCs w:val="20"/>
            <w:u w:val="none"/>
            <w:rtl/>
          </w:rPr>
          <w:t xml:space="preserve"> (</w:t>
        </w:r>
        <w:r w:rsidR="00B34C4B" w:rsidRPr="00A2299D">
          <w:rPr>
            <w:rStyle w:val="Hyperlink"/>
            <w:b w:val="0"/>
            <w:bCs w:val="0"/>
            <w:noProof/>
            <w:color w:val="6D6E71"/>
            <w:sz w:val="20"/>
            <w:szCs w:val="20"/>
            <w:u w:val="none"/>
          </w:rPr>
          <w:t>4</w:t>
        </w:r>
        <w:r w:rsidR="00B34C4B" w:rsidRPr="00A2299D">
          <w:rPr>
            <w:rStyle w:val="Hyperlink"/>
            <w:b w:val="0"/>
            <w:bCs w:val="0"/>
            <w:noProof/>
            <w:color w:val="6D6E71"/>
            <w:sz w:val="20"/>
            <w:szCs w:val="20"/>
            <w:u w:val="none"/>
            <w:rtl/>
          </w:rPr>
          <w:t xml:space="preserve">): </w:t>
        </w:r>
        <w:r w:rsidR="00B34C4B" w:rsidRPr="00A2299D">
          <w:rPr>
            <w:rStyle w:val="Hyperlink"/>
            <w:rFonts w:hint="eastAsia"/>
            <w:b w:val="0"/>
            <w:bCs w:val="0"/>
            <w:noProof/>
            <w:color w:val="6D6E71"/>
            <w:sz w:val="20"/>
            <w:szCs w:val="20"/>
            <w:u w:val="none"/>
            <w:rtl/>
          </w:rPr>
          <w:t>التوزيع</w:t>
        </w:r>
        <w:r w:rsidR="00B34C4B" w:rsidRPr="00A2299D">
          <w:rPr>
            <w:rStyle w:val="Hyperlink"/>
            <w:b w:val="0"/>
            <w:bCs w:val="0"/>
            <w:noProof/>
            <w:color w:val="6D6E71"/>
            <w:sz w:val="20"/>
            <w:szCs w:val="20"/>
            <w:u w:val="none"/>
            <w:rtl/>
          </w:rPr>
          <w:t xml:space="preserve"> </w:t>
        </w:r>
        <w:r w:rsidR="00B34C4B" w:rsidRPr="00A2299D">
          <w:rPr>
            <w:rStyle w:val="Hyperlink"/>
            <w:rFonts w:hint="eastAsia"/>
            <w:b w:val="0"/>
            <w:bCs w:val="0"/>
            <w:noProof/>
            <w:color w:val="6D6E71"/>
            <w:sz w:val="20"/>
            <w:szCs w:val="20"/>
            <w:u w:val="none"/>
            <w:rtl/>
          </w:rPr>
          <w:t>النسبي</w:t>
        </w:r>
        <w:r w:rsidR="00B34C4B" w:rsidRPr="00A2299D">
          <w:rPr>
            <w:rStyle w:val="Hyperlink"/>
            <w:b w:val="0"/>
            <w:bCs w:val="0"/>
            <w:noProof/>
            <w:color w:val="6D6E71"/>
            <w:sz w:val="20"/>
            <w:szCs w:val="20"/>
            <w:u w:val="none"/>
            <w:rtl/>
          </w:rPr>
          <w:t xml:space="preserve"> </w:t>
        </w:r>
        <w:r w:rsidR="00B34C4B" w:rsidRPr="00A2299D">
          <w:rPr>
            <w:rStyle w:val="Hyperlink"/>
            <w:rFonts w:hint="eastAsia"/>
            <w:b w:val="0"/>
            <w:bCs w:val="0"/>
            <w:noProof/>
            <w:color w:val="6D6E71"/>
            <w:sz w:val="20"/>
            <w:szCs w:val="20"/>
            <w:u w:val="none"/>
            <w:rtl/>
          </w:rPr>
          <w:t>لإجمالي</w:t>
        </w:r>
        <w:r w:rsidR="00B34C4B" w:rsidRPr="00A2299D">
          <w:rPr>
            <w:rStyle w:val="Hyperlink"/>
            <w:b w:val="0"/>
            <w:bCs w:val="0"/>
            <w:noProof/>
            <w:color w:val="6D6E71"/>
            <w:sz w:val="20"/>
            <w:szCs w:val="20"/>
            <w:u w:val="none"/>
            <w:rtl/>
          </w:rPr>
          <w:t xml:space="preserve"> </w:t>
        </w:r>
        <w:r w:rsidR="00B34C4B" w:rsidRPr="00A2299D">
          <w:rPr>
            <w:rStyle w:val="Hyperlink"/>
            <w:rFonts w:hint="eastAsia"/>
            <w:b w:val="0"/>
            <w:bCs w:val="0"/>
            <w:noProof/>
            <w:color w:val="6D6E71"/>
            <w:sz w:val="20"/>
            <w:szCs w:val="20"/>
            <w:u w:val="none"/>
            <w:rtl/>
          </w:rPr>
          <w:t>تكوين</w:t>
        </w:r>
        <w:r w:rsidR="00B34C4B" w:rsidRPr="00A2299D">
          <w:rPr>
            <w:rStyle w:val="Hyperlink"/>
            <w:b w:val="0"/>
            <w:bCs w:val="0"/>
            <w:noProof/>
            <w:color w:val="6D6E71"/>
            <w:sz w:val="20"/>
            <w:szCs w:val="20"/>
            <w:u w:val="none"/>
            <w:rtl/>
          </w:rPr>
          <w:t xml:space="preserve"> </w:t>
        </w:r>
        <w:r w:rsidR="00B34C4B" w:rsidRPr="00A2299D">
          <w:rPr>
            <w:rStyle w:val="Hyperlink"/>
            <w:rFonts w:hint="eastAsia"/>
            <w:b w:val="0"/>
            <w:bCs w:val="0"/>
            <w:noProof/>
            <w:color w:val="6D6E71"/>
            <w:sz w:val="20"/>
            <w:szCs w:val="20"/>
            <w:u w:val="none"/>
            <w:rtl/>
          </w:rPr>
          <w:t>رأس</w:t>
        </w:r>
        <w:r w:rsidR="00B34C4B" w:rsidRPr="00A2299D">
          <w:rPr>
            <w:rStyle w:val="Hyperlink"/>
            <w:b w:val="0"/>
            <w:bCs w:val="0"/>
            <w:noProof/>
            <w:color w:val="6D6E71"/>
            <w:sz w:val="20"/>
            <w:szCs w:val="20"/>
            <w:u w:val="none"/>
            <w:rtl/>
          </w:rPr>
          <w:t xml:space="preserve"> </w:t>
        </w:r>
        <w:r w:rsidR="00B34C4B" w:rsidRPr="00A2299D">
          <w:rPr>
            <w:rStyle w:val="Hyperlink"/>
            <w:rFonts w:hint="eastAsia"/>
            <w:b w:val="0"/>
            <w:bCs w:val="0"/>
            <w:noProof/>
            <w:color w:val="6D6E71"/>
            <w:sz w:val="20"/>
            <w:szCs w:val="20"/>
            <w:u w:val="none"/>
            <w:rtl/>
          </w:rPr>
          <w:t>المال</w:t>
        </w:r>
        <w:r w:rsidR="00B34C4B" w:rsidRPr="00A2299D">
          <w:rPr>
            <w:rStyle w:val="Hyperlink"/>
            <w:b w:val="0"/>
            <w:bCs w:val="0"/>
            <w:noProof/>
            <w:color w:val="6D6E71"/>
            <w:sz w:val="20"/>
            <w:szCs w:val="20"/>
            <w:u w:val="none"/>
            <w:rtl/>
          </w:rPr>
          <w:t xml:space="preserve"> </w:t>
        </w:r>
        <w:r w:rsidR="00B34C4B" w:rsidRPr="00A2299D">
          <w:rPr>
            <w:rStyle w:val="Hyperlink"/>
            <w:rFonts w:hint="eastAsia"/>
            <w:b w:val="0"/>
            <w:bCs w:val="0"/>
            <w:noProof/>
            <w:color w:val="6D6E71"/>
            <w:sz w:val="20"/>
            <w:szCs w:val="20"/>
            <w:u w:val="none"/>
            <w:rtl/>
          </w:rPr>
          <w:t>الثابت</w:t>
        </w:r>
        <w:r w:rsidR="00B34C4B" w:rsidRPr="00A2299D">
          <w:rPr>
            <w:rStyle w:val="Hyperlink"/>
            <w:b w:val="0"/>
            <w:bCs w:val="0"/>
            <w:noProof/>
            <w:color w:val="6D6E71"/>
            <w:sz w:val="20"/>
            <w:szCs w:val="20"/>
            <w:u w:val="none"/>
            <w:rtl/>
          </w:rPr>
          <w:t xml:space="preserve"> </w:t>
        </w:r>
        <w:r w:rsidR="00B34C4B" w:rsidRPr="00A2299D">
          <w:rPr>
            <w:rStyle w:val="Hyperlink"/>
            <w:rFonts w:hint="eastAsia"/>
            <w:b w:val="0"/>
            <w:bCs w:val="0"/>
            <w:noProof/>
            <w:color w:val="6D6E71"/>
            <w:sz w:val="20"/>
            <w:szCs w:val="20"/>
            <w:u w:val="none"/>
            <w:rtl/>
          </w:rPr>
          <w:t>حسب</w:t>
        </w:r>
        <w:r w:rsidR="00B34C4B" w:rsidRPr="00A2299D">
          <w:rPr>
            <w:rStyle w:val="Hyperlink"/>
            <w:b w:val="0"/>
            <w:bCs w:val="0"/>
            <w:noProof/>
            <w:color w:val="6D6E71"/>
            <w:sz w:val="20"/>
            <w:szCs w:val="20"/>
            <w:u w:val="none"/>
            <w:rtl/>
          </w:rPr>
          <w:t xml:space="preserve"> </w:t>
        </w:r>
        <w:r w:rsidR="00B34C4B" w:rsidRPr="00A2299D">
          <w:rPr>
            <w:rStyle w:val="Hyperlink"/>
            <w:rFonts w:hint="eastAsia"/>
            <w:b w:val="0"/>
            <w:bCs w:val="0"/>
            <w:noProof/>
            <w:color w:val="6D6E71"/>
            <w:sz w:val="20"/>
            <w:szCs w:val="20"/>
            <w:u w:val="none"/>
            <w:rtl/>
          </w:rPr>
          <w:t>النشاط</w:t>
        </w:r>
        <w:r w:rsidR="00B34C4B" w:rsidRPr="00A2299D">
          <w:rPr>
            <w:rStyle w:val="Hyperlink"/>
            <w:b w:val="0"/>
            <w:bCs w:val="0"/>
            <w:noProof/>
            <w:color w:val="6D6E71"/>
            <w:sz w:val="20"/>
            <w:szCs w:val="20"/>
            <w:u w:val="none"/>
            <w:rtl/>
          </w:rPr>
          <w:t xml:space="preserve"> </w:t>
        </w:r>
        <w:r w:rsidR="00B34C4B" w:rsidRPr="00A2299D">
          <w:rPr>
            <w:rStyle w:val="Hyperlink"/>
            <w:rFonts w:hint="eastAsia"/>
            <w:b w:val="0"/>
            <w:bCs w:val="0"/>
            <w:noProof/>
            <w:color w:val="6D6E71"/>
            <w:sz w:val="20"/>
            <w:szCs w:val="20"/>
            <w:u w:val="none"/>
            <w:rtl/>
          </w:rPr>
          <w:t>الاقتصادي،</w:t>
        </w:r>
        <w:r w:rsidR="00B34C4B" w:rsidRPr="00A2299D">
          <w:rPr>
            <w:rStyle w:val="Hyperlink"/>
            <w:b w:val="0"/>
            <w:bCs w:val="0"/>
            <w:noProof/>
            <w:color w:val="6D6E71"/>
            <w:sz w:val="20"/>
            <w:szCs w:val="20"/>
            <w:u w:val="none"/>
            <w:rtl/>
          </w:rPr>
          <w:t xml:space="preserve"> 2016</w:t>
        </w:r>
        <w:r w:rsidR="00B34C4B" w:rsidRPr="00A2299D">
          <w:rPr>
            <w:rStyle w:val="Hyperlink"/>
            <w:b w:val="0"/>
            <w:bCs w:val="0"/>
            <w:noProof/>
            <w:webHidden/>
            <w:color w:val="6D6E71"/>
            <w:sz w:val="20"/>
            <w:szCs w:val="20"/>
            <w:u w:val="none"/>
            <w:rtl/>
          </w:rPr>
          <w:tab/>
        </w:r>
        <w:r w:rsidR="00B34C4B" w:rsidRPr="00A2299D">
          <w:rPr>
            <w:rStyle w:val="Hyperlink"/>
            <w:b w:val="0"/>
            <w:bCs w:val="0"/>
            <w:noProof/>
            <w:webHidden/>
            <w:color w:val="6D6E71"/>
            <w:sz w:val="20"/>
            <w:szCs w:val="20"/>
            <w:u w:val="none"/>
            <w:rtl/>
          </w:rPr>
          <w:fldChar w:fldCharType="begin"/>
        </w:r>
        <w:r w:rsidR="00B34C4B" w:rsidRPr="00A2299D">
          <w:rPr>
            <w:rStyle w:val="Hyperlink"/>
            <w:b w:val="0"/>
            <w:bCs w:val="0"/>
            <w:noProof/>
            <w:webHidden/>
            <w:color w:val="6D6E71"/>
            <w:sz w:val="20"/>
            <w:szCs w:val="20"/>
            <w:u w:val="none"/>
            <w:rtl/>
          </w:rPr>
          <w:instrText xml:space="preserve"> </w:instrText>
        </w:r>
        <w:r w:rsidR="00B34C4B" w:rsidRPr="00A2299D">
          <w:rPr>
            <w:rStyle w:val="Hyperlink"/>
            <w:b w:val="0"/>
            <w:bCs w:val="0"/>
            <w:noProof/>
            <w:webHidden/>
            <w:color w:val="6D6E71"/>
            <w:sz w:val="20"/>
            <w:szCs w:val="20"/>
            <w:u w:val="none"/>
          </w:rPr>
          <w:instrText>PAGEREF</w:instrText>
        </w:r>
        <w:r w:rsidR="00B34C4B" w:rsidRPr="00A2299D">
          <w:rPr>
            <w:rStyle w:val="Hyperlink"/>
            <w:b w:val="0"/>
            <w:bCs w:val="0"/>
            <w:noProof/>
            <w:webHidden/>
            <w:color w:val="6D6E71"/>
            <w:sz w:val="20"/>
            <w:szCs w:val="20"/>
            <w:u w:val="none"/>
            <w:rtl/>
          </w:rPr>
          <w:instrText xml:space="preserve"> _</w:instrText>
        </w:r>
        <w:r w:rsidR="00B34C4B" w:rsidRPr="00A2299D">
          <w:rPr>
            <w:rStyle w:val="Hyperlink"/>
            <w:b w:val="0"/>
            <w:bCs w:val="0"/>
            <w:noProof/>
            <w:webHidden/>
            <w:color w:val="6D6E71"/>
            <w:sz w:val="20"/>
            <w:szCs w:val="20"/>
            <w:u w:val="none"/>
          </w:rPr>
          <w:instrText>Toc508608983 \h</w:instrText>
        </w:r>
        <w:r w:rsidR="00B34C4B" w:rsidRPr="00A2299D">
          <w:rPr>
            <w:rStyle w:val="Hyperlink"/>
            <w:b w:val="0"/>
            <w:bCs w:val="0"/>
            <w:noProof/>
            <w:webHidden/>
            <w:color w:val="6D6E71"/>
            <w:sz w:val="20"/>
            <w:szCs w:val="20"/>
            <w:u w:val="none"/>
            <w:rtl/>
          </w:rPr>
          <w:instrText xml:space="preserve"> </w:instrText>
        </w:r>
        <w:r w:rsidR="00B34C4B" w:rsidRPr="00A2299D">
          <w:rPr>
            <w:rStyle w:val="Hyperlink"/>
            <w:b w:val="0"/>
            <w:bCs w:val="0"/>
            <w:noProof/>
            <w:webHidden/>
            <w:color w:val="6D6E71"/>
            <w:sz w:val="20"/>
            <w:szCs w:val="20"/>
            <w:u w:val="none"/>
            <w:rtl/>
          </w:rPr>
        </w:r>
        <w:r w:rsidR="00B34C4B" w:rsidRPr="00A2299D">
          <w:rPr>
            <w:rStyle w:val="Hyperlink"/>
            <w:b w:val="0"/>
            <w:bCs w:val="0"/>
            <w:noProof/>
            <w:webHidden/>
            <w:color w:val="6D6E71"/>
            <w:sz w:val="20"/>
            <w:szCs w:val="20"/>
            <w:u w:val="none"/>
            <w:rtl/>
          </w:rPr>
          <w:fldChar w:fldCharType="separate"/>
        </w:r>
        <w:r w:rsidR="009620C7">
          <w:rPr>
            <w:rStyle w:val="Hyperlink"/>
            <w:b w:val="0"/>
            <w:bCs w:val="0"/>
            <w:noProof/>
            <w:webHidden/>
            <w:color w:val="6D6E71"/>
            <w:sz w:val="20"/>
            <w:szCs w:val="20"/>
            <w:u w:val="none"/>
            <w:rtl/>
          </w:rPr>
          <w:t>9</w:t>
        </w:r>
        <w:r w:rsidR="00B34C4B" w:rsidRPr="00A2299D">
          <w:rPr>
            <w:rStyle w:val="Hyperlink"/>
            <w:b w:val="0"/>
            <w:bCs w:val="0"/>
            <w:noProof/>
            <w:webHidden/>
            <w:color w:val="6D6E71"/>
            <w:sz w:val="20"/>
            <w:szCs w:val="20"/>
            <w:u w:val="none"/>
            <w:rtl/>
          </w:rPr>
          <w:fldChar w:fldCharType="end"/>
        </w:r>
      </w:hyperlink>
    </w:p>
    <w:p w14:paraId="728D6778" w14:textId="77777777" w:rsidR="00B34C4B" w:rsidRPr="00A2299D" w:rsidRDefault="0031186D" w:rsidP="00B34C4B">
      <w:pPr>
        <w:pStyle w:val="TOC1"/>
        <w:rPr>
          <w:rStyle w:val="Hyperlink"/>
          <w:b w:val="0"/>
          <w:bCs w:val="0"/>
          <w:noProof/>
          <w:color w:val="6D6E71"/>
          <w:sz w:val="20"/>
          <w:szCs w:val="20"/>
          <w:u w:val="none"/>
          <w:rtl/>
        </w:rPr>
      </w:pPr>
      <w:hyperlink w:anchor="_Toc508608984" w:history="1">
        <w:r w:rsidR="00B34C4B" w:rsidRPr="00A2299D">
          <w:rPr>
            <w:rStyle w:val="Hyperlink"/>
            <w:rFonts w:hint="eastAsia"/>
            <w:b w:val="0"/>
            <w:bCs w:val="0"/>
            <w:noProof/>
            <w:color w:val="6D6E71"/>
            <w:sz w:val="20"/>
            <w:szCs w:val="20"/>
            <w:u w:val="none"/>
            <w:rtl/>
          </w:rPr>
          <w:t>شكل</w:t>
        </w:r>
        <w:r w:rsidR="00B34C4B" w:rsidRPr="00A2299D">
          <w:rPr>
            <w:rStyle w:val="Hyperlink"/>
            <w:b w:val="0"/>
            <w:bCs w:val="0"/>
            <w:noProof/>
            <w:color w:val="6D6E71"/>
            <w:sz w:val="20"/>
            <w:szCs w:val="20"/>
            <w:u w:val="none"/>
            <w:rtl/>
          </w:rPr>
          <w:t xml:space="preserve"> (5): </w:t>
        </w:r>
        <w:r w:rsidR="00B34C4B" w:rsidRPr="00A2299D">
          <w:rPr>
            <w:rStyle w:val="Hyperlink"/>
            <w:rFonts w:hint="eastAsia"/>
            <w:b w:val="0"/>
            <w:bCs w:val="0"/>
            <w:noProof/>
            <w:color w:val="6D6E71"/>
            <w:sz w:val="20"/>
            <w:szCs w:val="20"/>
            <w:u w:val="none"/>
            <w:rtl/>
          </w:rPr>
          <w:t>التوزيع</w:t>
        </w:r>
        <w:r w:rsidR="00B34C4B" w:rsidRPr="00A2299D">
          <w:rPr>
            <w:rStyle w:val="Hyperlink"/>
            <w:b w:val="0"/>
            <w:bCs w:val="0"/>
            <w:noProof/>
            <w:color w:val="6D6E71"/>
            <w:sz w:val="20"/>
            <w:szCs w:val="20"/>
            <w:u w:val="none"/>
            <w:rtl/>
          </w:rPr>
          <w:t xml:space="preserve"> </w:t>
        </w:r>
        <w:r w:rsidR="00B34C4B" w:rsidRPr="00A2299D">
          <w:rPr>
            <w:rStyle w:val="Hyperlink"/>
            <w:rFonts w:hint="eastAsia"/>
            <w:b w:val="0"/>
            <w:bCs w:val="0"/>
            <w:noProof/>
            <w:color w:val="6D6E71"/>
            <w:sz w:val="20"/>
            <w:szCs w:val="20"/>
            <w:u w:val="none"/>
            <w:rtl/>
          </w:rPr>
          <w:t>النسبي</w:t>
        </w:r>
        <w:r w:rsidR="00B34C4B" w:rsidRPr="00A2299D">
          <w:rPr>
            <w:rStyle w:val="Hyperlink"/>
            <w:b w:val="0"/>
            <w:bCs w:val="0"/>
            <w:noProof/>
            <w:color w:val="6D6E71"/>
            <w:sz w:val="20"/>
            <w:szCs w:val="20"/>
            <w:u w:val="none"/>
            <w:rtl/>
          </w:rPr>
          <w:t xml:space="preserve"> </w:t>
        </w:r>
        <w:r w:rsidR="00B34C4B" w:rsidRPr="00A2299D">
          <w:rPr>
            <w:rStyle w:val="Hyperlink"/>
            <w:rFonts w:hint="eastAsia"/>
            <w:b w:val="0"/>
            <w:bCs w:val="0"/>
            <w:noProof/>
            <w:color w:val="6D6E71"/>
            <w:sz w:val="20"/>
            <w:szCs w:val="20"/>
            <w:u w:val="none"/>
            <w:rtl/>
          </w:rPr>
          <w:t>لاستهلاك</w:t>
        </w:r>
        <w:r w:rsidR="00B34C4B" w:rsidRPr="00A2299D">
          <w:rPr>
            <w:rStyle w:val="Hyperlink"/>
            <w:b w:val="0"/>
            <w:bCs w:val="0"/>
            <w:noProof/>
            <w:color w:val="6D6E71"/>
            <w:sz w:val="20"/>
            <w:szCs w:val="20"/>
            <w:u w:val="none"/>
            <w:rtl/>
          </w:rPr>
          <w:t xml:space="preserve"> </w:t>
        </w:r>
        <w:r w:rsidR="00B34C4B" w:rsidRPr="00A2299D">
          <w:rPr>
            <w:rStyle w:val="Hyperlink"/>
            <w:rFonts w:hint="eastAsia"/>
            <w:b w:val="0"/>
            <w:bCs w:val="0"/>
            <w:noProof/>
            <w:color w:val="6D6E71"/>
            <w:sz w:val="20"/>
            <w:szCs w:val="20"/>
            <w:u w:val="none"/>
            <w:rtl/>
          </w:rPr>
          <w:t>رأس</w:t>
        </w:r>
        <w:r w:rsidR="00B34C4B" w:rsidRPr="00A2299D">
          <w:rPr>
            <w:rStyle w:val="Hyperlink"/>
            <w:b w:val="0"/>
            <w:bCs w:val="0"/>
            <w:noProof/>
            <w:color w:val="6D6E71"/>
            <w:sz w:val="20"/>
            <w:szCs w:val="20"/>
            <w:u w:val="none"/>
            <w:rtl/>
          </w:rPr>
          <w:t xml:space="preserve"> </w:t>
        </w:r>
        <w:r w:rsidR="00B34C4B" w:rsidRPr="00A2299D">
          <w:rPr>
            <w:rStyle w:val="Hyperlink"/>
            <w:rFonts w:hint="eastAsia"/>
            <w:b w:val="0"/>
            <w:bCs w:val="0"/>
            <w:noProof/>
            <w:color w:val="6D6E71"/>
            <w:sz w:val="20"/>
            <w:szCs w:val="20"/>
            <w:u w:val="none"/>
            <w:rtl/>
          </w:rPr>
          <w:t>المال</w:t>
        </w:r>
        <w:r w:rsidR="00B34C4B" w:rsidRPr="00A2299D">
          <w:rPr>
            <w:rStyle w:val="Hyperlink"/>
            <w:b w:val="0"/>
            <w:bCs w:val="0"/>
            <w:noProof/>
            <w:color w:val="6D6E71"/>
            <w:sz w:val="20"/>
            <w:szCs w:val="20"/>
            <w:u w:val="none"/>
            <w:rtl/>
          </w:rPr>
          <w:t xml:space="preserve"> </w:t>
        </w:r>
        <w:r w:rsidR="00B34C4B" w:rsidRPr="00A2299D">
          <w:rPr>
            <w:rStyle w:val="Hyperlink"/>
            <w:rFonts w:hint="eastAsia"/>
            <w:b w:val="0"/>
            <w:bCs w:val="0"/>
            <w:noProof/>
            <w:color w:val="6D6E71"/>
            <w:sz w:val="20"/>
            <w:szCs w:val="20"/>
            <w:u w:val="none"/>
            <w:rtl/>
          </w:rPr>
          <w:t>الثابت</w:t>
        </w:r>
        <w:r w:rsidR="00B34C4B" w:rsidRPr="00A2299D">
          <w:rPr>
            <w:rStyle w:val="Hyperlink"/>
            <w:b w:val="0"/>
            <w:bCs w:val="0"/>
            <w:noProof/>
            <w:color w:val="6D6E71"/>
            <w:sz w:val="20"/>
            <w:szCs w:val="20"/>
            <w:u w:val="none"/>
            <w:rtl/>
          </w:rPr>
          <w:t xml:space="preserve"> </w:t>
        </w:r>
        <w:r w:rsidR="00B34C4B" w:rsidRPr="00A2299D">
          <w:rPr>
            <w:rStyle w:val="Hyperlink"/>
            <w:rFonts w:hint="eastAsia"/>
            <w:b w:val="0"/>
            <w:bCs w:val="0"/>
            <w:noProof/>
            <w:color w:val="6D6E71"/>
            <w:sz w:val="20"/>
            <w:szCs w:val="20"/>
            <w:u w:val="none"/>
            <w:rtl/>
          </w:rPr>
          <w:t>حسب</w:t>
        </w:r>
        <w:r w:rsidR="00B34C4B" w:rsidRPr="00A2299D">
          <w:rPr>
            <w:rStyle w:val="Hyperlink"/>
            <w:b w:val="0"/>
            <w:bCs w:val="0"/>
            <w:noProof/>
            <w:color w:val="6D6E71"/>
            <w:sz w:val="20"/>
            <w:szCs w:val="20"/>
            <w:u w:val="none"/>
            <w:rtl/>
          </w:rPr>
          <w:t xml:space="preserve"> </w:t>
        </w:r>
        <w:r w:rsidR="00B34C4B" w:rsidRPr="00A2299D">
          <w:rPr>
            <w:rStyle w:val="Hyperlink"/>
            <w:rFonts w:hint="eastAsia"/>
            <w:b w:val="0"/>
            <w:bCs w:val="0"/>
            <w:noProof/>
            <w:color w:val="6D6E71"/>
            <w:sz w:val="20"/>
            <w:szCs w:val="20"/>
            <w:u w:val="none"/>
            <w:rtl/>
          </w:rPr>
          <w:t>النشاط</w:t>
        </w:r>
        <w:r w:rsidR="00B34C4B" w:rsidRPr="00A2299D">
          <w:rPr>
            <w:rStyle w:val="Hyperlink"/>
            <w:b w:val="0"/>
            <w:bCs w:val="0"/>
            <w:noProof/>
            <w:color w:val="6D6E71"/>
            <w:sz w:val="20"/>
            <w:szCs w:val="20"/>
            <w:u w:val="none"/>
            <w:rtl/>
          </w:rPr>
          <w:t xml:space="preserve"> </w:t>
        </w:r>
        <w:r w:rsidR="00B34C4B" w:rsidRPr="00A2299D">
          <w:rPr>
            <w:rStyle w:val="Hyperlink"/>
            <w:rFonts w:hint="eastAsia"/>
            <w:b w:val="0"/>
            <w:bCs w:val="0"/>
            <w:noProof/>
            <w:color w:val="6D6E71"/>
            <w:sz w:val="20"/>
            <w:szCs w:val="20"/>
            <w:u w:val="none"/>
            <w:rtl/>
          </w:rPr>
          <w:t>الاقتصادي،</w:t>
        </w:r>
        <w:r w:rsidR="00B34C4B" w:rsidRPr="00A2299D">
          <w:rPr>
            <w:rStyle w:val="Hyperlink"/>
            <w:b w:val="0"/>
            <w:bCs w:val="0"/>
            <w:noProof/>
            <w:color w:val="6D6E71"/>
            <w:sz w:val="20"/>
            <w:szCs w:val="20"/>
            <w:u w:val="none"/>
            <w:rtl/>
          </w:rPr>
          <w:t xml:space="preserve"> 2016</w:t>
        </w:r>
        <w:r w:rsidR="00B34C4B" w:rsidRPr="00A2299D">
          <w:rPr>
            <w:rStyle w:val="Hyperlink"/>
            <w:b w:val="0"/>
            <w:bCs w:val="0"/>
            <w:noProof/>
            <w:webHidden/>
            <w:color w:val="6D6E71"/>
            <w:sz w:val="20"/>
            <w:szCs w:val="20"/>
            <w:u w:val="none"/>
            <w:rtl/>
          </w:rPr>
          <w:tab/>
        </w:r>
        <w:r w:rsidR="00B34C4B" w:rsidRPr="00A2299D">
          <w:rPr>
            <w:rStyle w:val="Hyperlink"/>
            <w:b w:val="0"/>
            <w:bCs w:val="0"/>
            <w:noProof/>
            <w:webHidden/>
            <w:color w:val="6D6E71"/>
            <w:sz w:val="20"/>
            <w:szCs w:val="20"/>
            <w:u w:val="none"/>
            <w:rtl/>
          </w:rPr>
          <w:fldChar w:fldCharType="begin"/>
        </w:r>
        <w:r w:rsidR="00B34C4B" w:rsidRPr="00A2299D">
          <w:rPr>
            <w:rStyle w:val="Hyperlink"/>
            <w:b w:val="0"/>
            <w:bCs w:val="0"/>
            <w:noProof/>
            <w:webHidden/>
            <w:color w:val="6D6E71"/>
            <w:sz w:val="20"/>
            <w:szCs w:val="20"/>
            <w:u w:val="none"/>
            <w:rtl/>
          </w:rPr>
          <w:instrText xml:space="preserve"> </w:instrText>
        </w:r>
        <w:r w:rsidR="00B34C4B" w:rsidRPr="00A2299D">
          <w:rPr>
            <w:rStyle w:val="Hyperlink"/>
            <w:b w:val="0"/>
            <w:bCs w:val="0"/>
            <w:noProof/>
            <w:webHidden/>
            <w:color w:val="6D6E71"/>
            <w:sz w:val="20"/>
            <w:szCs w:val="20"/>
            <w:u w:val="none"/>
          </w:rPr>
          <w:instrText>PAGEREF</w:instrText>
        </w:r>
        <w:r w:rsidR="00B34C4B" w:rsidRPr="00A2299D">
          <w:rPr>
            <w:rStyle w:val="Hyperlink"/>
            <w:b w:val="0"/>
            <w:bCs w:val="0"/>
            <w:noProof/>
            <w:webHidden/>
            <w:color w:val="6D6E71"/>
            <w:sz w:val="20"/>
            <w:szCs w:val="20"/>
            <w:u w:val="none"/>
            <w:rtl/>
          </w:rPr>
          <w:instrText xml:space="preserve"> _</w:instrText>
        </w:r>
        <w:r w:rsidR="00B34C4B" w:rsidRPr="00A2299D">
          <w:rPr>
            <w:rStyle w:val="Hyperlink"/>
            <w:b w:val="0"/>
            <w:bCs w:val="0"/>
            <w:noProof/>
            <w:webHidden/>
            <w:color w:val="6D6E71"/>
            <w:sz w:val="20"/>
            <w:szCs w:val="20"/>
            <w:u w:val="none"/>
          </w:rPr>
          <w:instrText>Toc508608984 \h</w:instrText>
        </w:r>
        <w:r w:rsidR="00B34C4B" w:rsidRPr="00A2299D">
          <w:rPr>
            <w:rStyle w:val="Hyperlink"/>
            <w:b w:val="0"/>
            <w:bCs w:val="0"/>
            <w:noProof/>
            <w:webHidden/>
            <w:color w:val="6D6E71"/>
            <w:sz w:val="20"/>
            <w:szCs w:val="20"/>
            <w:u w:val="none"/>
            <w:rtl/>
          </w:rPr>
          <w:instrText xml:space="preserve"> </w:instrText>
        </w:r>
        <w:r w:rsidR="00B34C4B" w:rsidRPr="00A2299D">
          <w:rPr>
            <w:rStyle w:val="Hyperlink"/>
            <w:b w:val="0"/>
            <w:bCs w:val="0"/>
            <w:noProof/>
            <w:webHidden/>
            <w:color w:val="6D6E71"/>
            <w:sz w:val="20"/>
            <w:szCs w:val="20"/>
            <w:u w:val="none"/>
            <w:rtl/>
          </w:rPr>
        </w:r>
        <w:r w:rsidR="00B34C4B" w:rsidRPr="00A2299D">
          <w:rPr>
            <w:rStyle w:val="Hyperlink"/>
            <w:b w:val="0"/>
            <w:bCs w:val="0"/>
            <w:noProof/>
            <w:webHidden/>
            <w:color w:val="6D6E71"/>
            <w:sz w:val="20"/>
            <w:szCs w:val="20"/>
            <w:u w:val="none"/>
            <w:rtl/>
          </w:rPr>
          <w:fldChar w:fldCharType="separate"/>
        </w:r>
        <w:r w:rsidR="009620C7">
          <w:rPr>
            <w:rStyle w:val="Hyperlink"/>
            <w:b w:val="0"/>
            <w:bCs w:val="0"/>
            <w:noProof/>
            <w:webHidden/>
            <w:color w:val="6D6E71"/>
            <w:sz w:val="20"/>
            <w:szCs w:val="20"/>
            <w:u w:val="none"/>
            <w:rtl/>
          </w:rPr>
          <w:t>10</w:t>
        </w:r>
        <w:r w:rsidR="00B34C4B" w:rsidRPr="00A2299D">
          <w:rPr>
            <w:rStyle w:val="Hyperlink"/>
            <w:b w:val="0"/>
            <w:bCs w:val="0"/>
            <w:noProof/>
            <w:webHidden/>
            <w:color w:val="6D6E71"/>
            <w:sz w:val="20"/>
            <w:szCs w:val="20"/>
            <w:u w:val="none"/>
            <w:rtl/>
          </w:rPr>
          <w:fldChar w:fldCharType="end"/>
        </w:r>
      </w:hyperlink>
    </w:p>
    <w:p w14:paraId="35C75890" w14:textId="77777777" w:rsidR="00B34C4B" w:rsidRPr="00A2299D" w:rsidRDefault="0031186D" w:rsidP="00B34C4B">
      <w:pPr>
        <w:pStyle w:val="TOC1"/>
        <w:rPr>
          <w:rStyle w:val="Hyperlink"/>
          <w:b w:val="0"/>
          <w:bCs w:val="0"/>
          <w:noProof/>
          <w:color w:val="6D6E71"/>
          <w:sz w:val="20"/>
          <w:szCs w:val="20"/>
          <w:u w:val="none"/>
          <w:rtl/>
        </w:rPr>
      </w:pPr>
      <w:hyperlink w:anchor="_Toc508608985" w:history="1">
        <w:r w:rsidR="00B34C4B" w:rsidRPr="00A2299D">
          <w:rPr>
            <w:rStyle w:val="Hyperlink"/>
            <w:rFonts w:hint="eastAsia"/>
            <w:b w:val="0"/>
            <w:bCs w:val="0"/>
            <w:noProof/>
            <w:color w:val="6D6E71"/>
            <w:sz w:val="20"/>
            <w:szCs w:val="20"/>
            <w:u w:val="none"/>
            <w:rtl/>
          </w:rPr>
          <w:t>شكل</w:t>
        </w:r>
        <w:r w:rsidR="00B34C4B" w:rsidRPr="00A2299D">
          <w:rPr>
            <w:rStyle w:val="Hyperlink"/>
            <w:b w:val="0"/>
            <w:bCs w:val="0"/>
            <w:noProof/>
            <w:color w:val="6D6E71"/>
            <w:sz w:val="20"/>
            <w:szCs w:val="20"/>
            <w:u w:val="none"/>
            <w:rtl/>
          </w:rPr>
          <w:t xml:space="preserve"> (6): </w:t>
        </w:r>
        <w:r w:rsidR="00B34C4B" w:rsidRPr="00A2299D">
          <w:rPr>
            <w:rStyle w:val="Hyperlink"/>
            <w:rFonts w:hint="eastAsia"/>
            <w:b w:val="0"/>
            <w:bCs w:val="0"/>
            <w:noProof/>
            <w:color w:val="6D6E71"/>
            <w:sz w:val="20"/>
            <w:szCs w:val="20"/>
            <w:u w:val="none"/>
            <w:rtl/>
          </w:rPr>
          <w:t>التوزيع</w:t>
        </w:r>
        <w:r w:rsidR="00B34C4B" w:rsidRPr="00A2299D">
          <w:rPr>
            <w:rStyle w:val="Hyperlink"/>
            <w:b w:val="0"/>
            <w:bCs w:val="0"/>
            <w:noProof/>
            <w:color w:val="6D6E71"/>
            <w:sz w:val="20"/>
            <w:szCs w:val="20"/>
            <w:u w:val="none"/>
            <w:rtl/>
          </w:rPr>
          <w:t xml:space="preserve"> </w:t>
        </w:r>
        <w:r w:rsidR="00B34C4B" w:rsidRPr="00A2299D">
          <w:rPr>
            <w:rStyle w:val="Hyperlink"/>
            <w:rFonts w:hint="eastAsia"/>
            <w:b w:val="0"/>
            <w:bCs w:val="0"/>
            <w:noProof/>
            <w:color w:val="6D6E71"/>
            <w:sz w:val="20"/>
            <w:szCs w:val="20"/>
            <w:u w:val="none"/>
            <w:rtl/>
          </w:rPr>
          <w:t>النسبي</w:t>
        </w:r>
        <w:r w:rsidR="00B34C4B" w:rsidRPr="00A2299D">
          <w:rPr>
            <w:rStyle w:val="Hyperlink"/>
            <w:b w:val="0"/>
            <w:bCs w:val="0"/>
            <w:noProof/>
            <w:color w:val="6D6E71"/>
            <w:sz w:val="20"/>
            <w:szCs w:val="20"/>
            <w:u w:val="none"/>
            <w:rtl/>
          </w:rPr>
          <w:t xml:space="preserve"> </w:t>
        </w:r>
        <w:r w:rsidR="00B34C4B" w:rsidRPr="00A2299D">
          <w:rPr>
            <w:rStyle w:val="Hyperlink"/>
            <w:rFonts w:hint="eastAsia"/>
            <w:b w:val="0"/>
            <w:bCs w:val="0"/>
            <w:noProof/>
            <w:color w:val="6D6E71"/>
            <w:sz w:val="20"/>
            <w:szCs w:val="20"/>
            <w:u w:val="none"/>
            <w:rtl/>
          </w:rPr>
          <w:t>للاستهلاك</w:t>
        </w:r>
        <w:r w:rsidR="00B34C4B" w:rsidRPr="00A2299D">
          <w:rPr>
            <w:rStyle w:val="Hyperlink"/>
            <w:b w:val="0"/>
            <w:bCs w:val="0"/>
            <w:noProof/>
            <w:color w:val="6D6E71"/>
            <w:sz w:val="20"/>
            <w:szCs w:val="20"/>
            <w:u w:val="none"/>
            <w:rtl/>
          </w:rPr>
          <w:t xml:space="preserve"> </w:t>
        </w:r>
        <w:r w:rsidR="00B34C4B" w:rsidRPr="00A2299D">
          <w:rPr>
            <w:rStyle w:val="Hyperlink"/>
            <w:rFonts w:hint="eastAsia"/>
            <w:b w:val="0"/>
            <w:bCs w:val="0"/>
            <w:noProof/>
            <w:color w:val="6D6E71"/>
            <w:sz w:val="20"/>
            <w:szCs w:val="20"/>
            <w:u w:val="none"/>
            <w:rtl/>
          </w:rPr>
          <w:t>الوسيط</w:t>
        </w:r>
        <w:r w:rsidR="00B34C4B" w:rsidRPr="00A2299D">
          <w:rPr>
            <w:rStyle w:val="Hyperlink"/>
            <w:b w:val="0"/>
            <w:bCs w:val="0"/>
            <w:noProof/>
            <w:color w:val="6D6E71"/>
            <w:sz w:val="20"/>
            <w:szCs w:val="20"/>
            <w:u w:val="none"/>
            <w:rtl/>
          </w:rPr>
          <w:t xml:space="preserve"> </w:t>
        </w:r>
        <w:r w:rsidR="00B34C4B" w:rsidRPr="00A2299D">
          <w:rPr>
            <w:rStyle w:val="Hyperlink"/>
            <w:rFonts w:hint="eastAsia"/>
            <w:b w:val="0"/>
            <w:bCs w:val="0"/>
            <w:noProof/>
            <w:color w:val="6D6E71"/>
            <w:sz w:val="20"/>
            <w:szCs w:val="20"/>
            <w:u w:val="none"/>
            <w:rtl/>
          </w:rPr>
          <w:t>حسب</w:t>
        </w:r>
        <w:r w:rsidR="00B34C4B" w:rsidRPr="00A2299D">
          <w:rPr>
            <w:rStyle w:val="Hyperlink"/>
            <w:b w:val="0"/>
            <w:bCs w:val="0"/>
            <w:noProof/>
            <w:color w:val="6D6E71"/>
            <w:sz w:val="20"/>
            <w:szCs w:val="20"/>
            <w:u w:val="none"/>
            <w:rtl/>
          </w:rPr>
          <w:t xml:space="preserve"> </w:t>
        </w:r>
        <w:r w:rsidR="00B34C4B" w:rsidRPr="00A2299D">
          <w:rPr>
            <w:rStyle w:val="Hyperlink"/>
            <w:rFonts w:hint="eastAsia"/>
            <w:b w:val="0"/>
            <w:bCs w:val="0"/>
            <w:noProof/>
            <w:color w:val="6D6E71"/>
            <w:sz w:val="20"/>
            <w:szCs w:val="20"/>
            <w:u w:val="none"/>
            <w:rtl/>
          </w:rPr>
          <w:t>النشاط</w:t>
        </w:r>
        <w:r w:rsidR="00B34C4B" w:rsidRPr="00A2299D">
          <w:rPr>
            <w:rStyle w:val="Hyperlink"/>
            <w:b w:val="0"/>
            <w:bCs w:val="0"/>
            <w:noProof/>
            <w:color w:val="6D6E71"/>
            <w:sz w:val="20"/>
            <w:szCs w:val="20"/>
            <w:u w:val="none"/>
            <w:rtl/>
          </w:rPr>
          <w:t xml:space="preserve"> </w:t>
        </w:r>
        <w:r w:rsidR="00B34C4B" w:rsidRPr="00A2299D">
          <w:rPr>
            <w:rStyle w:val="Hyperlink"/>
            <w:rFonts w:hint="eastAsia"/>
            <w:b w:val="0"/>
            <w:bCs w:val="0"/>
            <w:noProof/>
            <w:color w:val="6D6E71"/>
            <w:sz w:val="20"/>
            <w:szCs w:val="20"/>
            <w:u w:val="none"/>
            <w:rtl/>
          </w:rPr>
          <w:t>الاقتصادي،</w:t>
        </w:r>
        <w:r w:rsidR="00B34C4B" w:rsidRPr="00A2299D">
          <w:rPr>
            <w:rStyle w:val="Hyperlink"/>
            <w:b w:val="0"/>
            <w:bCs w:val="0"/>
            <w:noProof/>
            <w:color w:val="6D6E71"/>
            <w:sz w:val="20"/>
            <w:szCs w:val="20"/>
            <w:u w:val="none"/>
            <w:rtl/>
          </w:rPr>
          <w:t xml:space="preserve"> 2016</w:t>
        </w:r>
        <w:r w:rsidR="00B34C4B" w:rsidRPr="00A2299D">
          <w:rPr>
            <w:rStyle w:val="Hyperlink"/>
            <w:b w:val="0"/>
            <w:bCs w:val="0"/>
            <w:noProof/>
            <w:webHidden/>
            <w:color w:val="6D6E71"/>
            <w:sz w:val="20"/>
            <w:szCs w:val="20"/>
            <w:u w:val="none"/>
            <w:rtl/>
          </w:rPr>
          <w:tab/>
        </w:r>
        <w:r w:rsidR="00B34C4B" w:rsidRPr="00A2299D">
          <w:rPr>
            <w:rStyle w:val="Hyperlink"/>
            <w:b w:val="0"/>
            <w:bCs w:val="0"/>
            <w:noProof/>
            <w:webHidden/>
            <w:color w:val="6D6E71"/>
            <w:sz w:val="20"/>
            <w:szCs w:val="20"/>
            <w:u w:val="none"/>
            <w:rtl/>
          </w:rPr>
          <w:fldChar w:fldCharType="begin"/>
        </w:r>
        <w:r w:rsidR="00B34C4B" w:rsidRPr="00A2299D">
          <w:rPr>
            <w:rStyle w:val="Hyperlink"/>
            <w:b w:val="0"/>
            <w:bCs w:val="0"/>
            <w:noProof/>
            <w:webHidden/>
            <w:color w:val="6D6E71"/>
            <w:sz w:val="20"/>
            <w:szCs w:val="20"/>
            <w:u w:val="none"/>
            <w:rtl/>
          </w:rPr>
          <w:instrText xml:space="preserve"> </w:instrText>
        </w:r>
        <w:r w:rsidR="00B34C4B" w:rsidRPr="00A2299D">
          <w:rPr>
            <w:rStyle w:val="Hyperlink"/>
            <w:b w:val="0"/>
            <w:bCs w:val="0"/>
            <w:noProof/>
            <w:webHidden/>
            <w:color w:val="6D6E71"/>
            <w:sz w:val="20"/>
            <w:szCs w:val="20"/>
            <w:u w:val="none"/>
          </w:rPr>
          <w:instrText>PAGEREF</w:instrText>
        </w:r>
        <w:r w:rsidR="00B34C4B" w:rsidRPr="00A2299D">
          <w:rPr>
            <w:rStyle w:val="Hyperlink"/>
            <w:b w:val="0"/>
            <w:bCs w:val="0"/>
            <w:noProof/>
            <w:webHidden/>
            <w:color w:val="6D6E71"/>
            <w:sz w:val="20"/>
            <w:szCs w:val="20"/>
            <w:u w:val="none"/>
            <w:rtl/>
          </w:rPr>
          <w:instrText xml:space="preserve"> _</w:instrText>
        </w:r>
        <w:r w:rsidR="00B34C4B" w:rsidRPr="00A2299D">
          <w:rPr>
            <w:rStyle w:val="Hyperlink"/>
            <w:b w:val="0"/>
            <w:bCs w:val="0"/>
            <w:noProof/>
            <w:webHidden/>
            <w:color w:val="6D6E71"/>
            <w:sz w:val="20"/>
            <w:szCs w:val="20"/>
            <w:u w:val="none"/>
          </w:rPr>
          <w:instrText>Toc508608985 \h</w:instrText>
        </w:r>
        <w:r w:rsidR="00B34C4B" w:rsidRPr="00A2299D">
          <w:rPr>
            <w:rStyle w:val="Hyperlink"/>
            <w:b w:val="0"/>
            <w:bCs w:val="0"/>
            <w:noProof/>
            <w:webHidden/>
            <w:color w:val="6D6E71"/>
            <w:sz w:val="20"/>
            <w:szCs w:val="20"/>
            <w:u w:val="none"/>
            <w:rtl/>
          </w:rPr>
          <w:instrText xml:space="preserve"> </w:instrText>
        </w:r>
        <w:r w:rsidR="00B34C4B" w:rsidRPr="00A2299D">
          <w:rPr>
            <w:rStyle w:val="Hyperlink"/>
            <w:b w:val="0"/>
            <w:bCs w:val="0"/>
            <w:noProof/>
            <w:webHidden/>
            <w:color w:val="6D6E71"/>
            <w:sz w:val="20"/>
            <w:szCs w:val="20"/>
            <w:u w:val="none"/>
            <w:rtl/>
          </w:rPr>
        </w:r>
        <w:r w:rsidR="00B34C4B" w:rsidRPr="00A2299D">
          <w:rPr>
            <w:rStyle w:val="Hyperlink"/>
            <w:b w:val="0"/>
            <w:bCs w:val="0"/>
            <w:noProof/>
            <w:webHidden/>
            <w:color w:val="6D6E71"/>
            <w:sz w:val="20"/>
            <w:szCs w:val="20"/>
            <w:u w:val="none"/>
            <w:rtl/>
          </w:rPr>
          <w:fldChar w:fldCharType="separate"/>
        </w:r>
        <w:r w:rsidR="009620C7">
          <w:rPr>
            <w:rStyle w:val="Hyperlink"/>
            <w:b w:val="0"/>
            <w:bCs w:val="0"/>
            <w:noProof/>
            <w:webHidden/>
            <w:color w:val="6D6E71"/>
            <w:sz w:val="20"/>
            <w:szCs w:val="20"/>
            <w:u w:val="none"/>
            <w:rtl/>
          </w:rPr>
          <w:t>11</w:t>
        </w:r>
        <w:r w:rsidR="00B34C4B" w:rsidRPr="00A2299D">
          <w:rPr>
            <w:rStyle w:val="Hyperlink"/>
            <w:b w:val="0"/>
            <w:bCs w:val="0"/>
            <w:noProof/>
            <w:webHidden/>
            <w:color w:val="6D6E71"/>
            <w:sz w:val="20"/>
            <w:szCs w:val="20"/>
            <w:u w:val="none"/>
            <w:rtl/>
          </w:rPr>
          <w:fldChar w:fldCharType="end"/>
        </w:r>
      </w:hyperlink>
    </w:p>
    <w:p w14:paraId="3B9D4A6E" w14:textId="77777777" w:rsidR="00B34C4B" w:rsidRPr="00A2299D" w:rsidRDefault="0031186D" w:rsidP="00B34C4B">
      <w:pPr>
        <w:pStyle w:val="TOC1"/>
        <w:rPr>
          <w:rStyle w:val="Hyperlink"/>
          <w:b w:val="0"/>
          <w:bCs w:val="0"/>
          <w:noProof/>
          <w:color w:val="6D6E71"/>
          <w:sz w:val="20"/>
          <w:szCs w:val="20"/>
          <w:u w:val="none"/>
          <w:rtl/>
        </w:rPr>
      </w:pPr>
      <w:hyperlink w:anchor="_Toc508608986" w:history="1">
        <w:r w:rsidR="00B34C4B" w:rsidRPr="00A2299D">
          <w:rPr>
            <w:rStyle w:val="Hyperlink"/>
            <w:rFonts w:hint="eastAsia"/>
            <w:b w:val="0"/>
            <w:bCs w:val="0"/>
            <w:noProof/>
            <w:color w:val="6D6E71"/>
            <w:sz w:val="20"/>
            <w:szCs w:val="20"/>
            <w:u w:val="none"/>
            <w:rtl/>
          </w:rPr>
          <w:t>شكل</w:t>
        </w:r>
        <w:r w:rsidR="00B34C4B" w:rsidRPr="00A2299D">
          <w:rPr>
            <w:rStyle w:val="Hyperlink"/>
            <w:b w:val="0"/>
            <w:bCs w:val="0"/>
            <w:noProof/>
            <w:color w:val="6D6E71"/>
            <w:sz w:val="20"/>
            <w:szCs w:val="20"/>
            <w:u w:val="none"/>
            <w:rtl/>
          </w:rPr>
          <w:t xml:space="preserve"> (7): </w:t>
        </w:r>
        <w:r w:rsidR="00B34C4B" w:rsidRPr="00A2299D">
          <w:rPr>
            <w:rStyle w:val="Hyperlink"/>
            <w:rFonts w:hint="eastAsia"/>
            <w:b w:val="0"/>
            <w:bCs w:val="0"/>
            <w:noProof/>
            <w:color w:val="6D6E71"/>
            <w:sz w:val="20"/>
            <w:szCs w:val="20"/>
            <w:u w:val="none"/>
            <w:rtl/>
          </w:rPr>
          <w:t>نسبة</w:t>
        </w:r>
        <w:r w:rsidR="00B34C4B" w:rsidRPr="00A2299D">
          <w:rPr>
            <w:rStyle w:val="Hyperlink"/>
            <w:b w:val="0"/>
            <w:bCs w:val="0"/>
            <w:noProof/>
            <w:color w:val="6D6E71"/>
            <w:sz w:val="20"/>
            <w:szCs w:val="20"/>
            <w:u w:val="none"/>
            <w:rtl/>
          </w:rPr>
          <w:t xml:space="preserve"> </w:t>
        </w:r>
        <w:r w:rsidR="00B34C4B" w:rsidRPr="00A2299D">
          <w:rPr>
            <w:rStyle w:val="Hyperlink"/>
            <w:rFonts w:hint="eastAsia"/>
            <w:b w:val="0"/>
            <w:bCs w:val="0"/>
            <w:noProof/>
            <w:color w:val="6D6E71"/>
            <w:sz w:val="20"/>
            <w:szCs w:val="20"/>
            <w:u w:val="none"/>
            <w:rtl/>
          </w:rPr>
          <w:t>الاستهلاك</w:t>
        </w:r>
        <w:r w:rsidR="00B34C4B" w:rsidRPr="00A2299D">
          <w:rPr>
            <w:rStyle w:val="Hyperlink"/>
            <w:b w:val="0"/>
            <w:bCs w:val="0"/>
            <w:noProof/>
            <w:color w:val="6D6E71"/>
            <w:sz w:val="20"/>
            <w:szCs w:val="20"/>
            <w:u w:val="none"/>
            <w:rtl/>
          </w:rPr>
          <w:t xml:space="preserve"> </w:t>
        </w:r>
        <w:r w:rsidR="00B34C4B" w:rsidRPr="00A2299D">
          <w:rPr>
            <w:rStyle w:val="Hyperlink"/>
            <w:rFonts w:hint="eastAsia"/>
            <w:b w:val="0"/>
            <w:bCs w:val="0"/>
            <w:noProof/>
            <w:color w:val="6D6E71"/>
            <w:sz w:val="20"/>
            <w:szCs w:val="20"/>
            <w:u w:val="none"/>
            <w:rtl/>
          </w:rPr>
          <w:t>الوسيط</w:t>
        </w:r>
        <w:r w:rsidR="00B34C4B" w:rsidRPr="00A2299D">
          <w:rPr>
            <w:rStyle w:val="Hyperlink"/>
            <w:b w:val="0"/>
            <w:bCs w:val="0"/>
            <w:noProof/>
            <w:color w:val="6D6E71"/>
            <w:sz w:val="20"/>
            <w:szCs w:val="20"/>
            <w:u w:val="none"/>
            <w:rtl/>
          </w:rPr>
          <w:t xml:space="preserve"> </w:t>
        </w:r>
        <w:r w:rsidR="00B34C4B" w:rsidRPr="00A2299D">
          <w:rPr>
            <w:rStyle w:val="Hyperlink"/>
            <w:rFonts w:hint="eastAsia"/>
            <w:b w:val="0"/>
            <w:bCs w:val="0"/>
            <w:noProof/>
            <w:color w:val="6D6E71"/>
            <w:sz w:val="20"/>
            <w:szCs w:val="20"/>
            <w:u w:val="none"/>
            <w:rtl/>
          </w:rPr>
          <w:t>إلى</w:t>
        </w:r>
        <w:r w:rsidR="00B34C4B" w:rsidRPr="00A2299D">
          <w:rPr>
            <w:rStyle w:val="Hyperlink"/>
            <w:b w:val="0"/>
            <w:bCs w:val="0"/>
            <w:noProof/>
            <w:color w:val="6D6E71"/>
            <w:sz w:val="20"/>
            <w:szCs w:val="20"/>
            <w:u w:val="none"/>
            <w:rtl/>
          </w:rPr>
          <w:t xml:space="preserve"> </w:t>
        </w:r>
        <w:r w:rsidR="00B34C4B" w:rsidRPr="00A2299D">
          <w:rPr>
            <w:rStyle w:val="Hyperlink"/>
            <w:rFonts w:hint="eastAsia"/>
            <w:b w:val="0"/>
            <w:bCs w:val="0"/>
            <w:noProof/>
            <w:color w:val="6D6E71"/>
            <w:sz w:val="20"/>
            <w:szCs w:val="20"/>
            <w:u w:val="none"/>
            <w:rtl/>
          </w:rPr>
          <w:t>الإنتاج</w:t>
        </w:r>
        <w:r w:rsidR="00B34C4B" w:rsidRPr="00A2299D">
          <w:rPr>
            <w:rStyle w:val="Hyperlink"/>
            <w:b w:val="0"/>
            <w:bCs w:val="0"/>
            <w:noProof/>
            <w:color w:val="6D6E71"/>
            <w:sz w:val="20"/>
            <w:szCs w:val="20"/>
            <w:u w:val="none"/>
            <w:rtl/>
          </w:rPr>
          <w:t xml:space="preserve"> </w:t>
        </w:r>
        <w:r w:rsidR="00B34C4B" w:rsidRPr="00A2299D">
          <w:rPr>
            <w:rStyle w:val="Hyperlink"/>
            <w:rFonts w:hint="eastAsia"/>
            <w:b w:val="0"/>
            <w:bCs w:val="0"/>
            <w:noProof/>
            <w:color w:val="6D6E71"/>
            <w:sz w:val="20"/>
            <w:szCs w:val="20"/>
            <w:u w:val="none"/>
            <w:rtl/>
          </w:rPr>
          <w:t>الإجمالي</w:t>
        </w:r>
        <w:r w:rsidR="00B34C4B" w:rsidRPr="00A2299D">
          <w:rPr>
            <w:rStyle w:val="Hyperlink"/>
            <w:b w:val="0"/>
            <w:bCs w:val="0"/>
            <w:noProof/>
            <w:color w:val="6D6E71"/>
            <w:sz w:val="20"/>
            <w:szCs w:val="20"/>
            <w:u w:val="none"/>
            <w:rtl/>
          </w:rPr>
          <w:t xml:space="preserve"> </w:t>
        </w:r>
        <w:r w:rsidR="00B34C4B" w:rsidRPr="00A2299D">
          <w:rPr>
            <w:rStyle w:val="Hyperlink"/>
            <w:rFonts w:hint="eastAsia"/>
            <w:b w:val="0"/>
            <w:bCs w:val="0"/>
            <w:noProof/>
            <w:color w:val="6D6E71"/>
            <w:sz w:val="20"/>
            <w:szCs w:val="20"/>
            <w:u w:val="none"/>
            <w:rtl/>
          </w:rPr>
          <w:t>حسب</w:t>
        </w:r>
        <w:r w:rsidR="00B34C4B" w:rsidRPr="00A2299D">
          <w:rPr>
            <w:rStyle w:val="Hyperlink"/>
            <w:b w:val="0"/>
            <w:bCs w:val="0"/>
            <w:noProof/>
            <w:color w:val="6D6E71"/>
            <w:sz w:val="20"/>
            <w:szCs w:val="20"/>
            <w:u w:val="none"/>
            <w:rtl/>
          </w:rPr>
          <w:t xml:space="preserve"> </w:t>
        </w:r>
        <w:r w:rsidR="00B34C4B" w:rsidRPr="00A2299D">
          <w:rPr>
            <w:rStyle w:val="Hyperlink"/>
            <w:rFonts w:hint="eastAsia"/>
            <w:b w:val="0"/>
            <w:bCs w:val="0"/>
            <w:noProof/>
            <w:color w:val="6D6E71"/>
            <w:sz w:val="20"/>
            <w:szCs w:val="20"/>
            <w:u w:val="none"/>
            <w:rtl/>
          </w:rPr>
          <w:t>النشاط</w:t>
        </w:r>
        <w:r w:rsidR="00B34C4B" w:rsidRPr="00A2299D">
          <w:rPr>
            <w:rStyle w:val="Hyperlink"/>
            <w:b w:val="0"/>
            <w:bCs w:val="0"/>
            <w:noProof/>
            <w:color w:val="6D6E71"/>
            <w:sz w:val="20"/>
            <w:szCs w:val="20"/>
            <w:u w:val="none"/>
            <w:rtl/>
          </w:rPr>
          <w:t xml:space="preserve"> </w:t>
        </w:r>
        <w:r w:rsidR="00B34C4B" w:rsidRPr="00A2299D">
          <w:rPr>
            <w:rStyle w:val="Hyperlink"/>
            <w:rFonts w:hint="eastAsia"/>
            <w:b w:val="0"/>
            <w:bCs w:val="0"/>
            <w:noProof/>
            <w:color w:val="6D6E71"/>
            <w:sz w:val="20"/>
            <w:szCs w:val="20"/>
            <w:u w:val="none"/>
            <w:rtl/>
          </w:rPr>
          <w:t>الاقتصادي،</w:t>
        </w:r>
        <w:r w:rsidR="00B34C4B" w:rsidRPr="00A2299D">
          <w:rPr>
            <w:rStyle w:val="Hyperlink"/>
            <w:b w:val="0"/>
            <w:bCs w:val="0"/>
            <w:noProof/>
            <w:color w:val="6D6E71"/>
            <w:sz w:val="20"/>
            <w:szCs w:val="20"/>
            <w:u w:val="none"/>
            <w:rtl/>
          </w:rPr>
          <w:t xml:space="preserve"> 2016</w:t>
        </w:r>
        <w:r w:rsidR="00B34C4B" w:rsidRPr="00A2299D">
          <w:rPr>
            <w:rStyle w:val="Hyperlink"/>
            <w:b w:val="0"/>
            <w:bCs w:val="0"/>
            <w:noProof/>
            <w:webHidden/>
            <w:color w:val="6D6E71"/>
            <w:sz w:val="20"/>
            <w:szCs w:val="20"/>
            <w:u w:val="none"/>
            <w:rtl/>
          </w:rPr>
          <w:tab/>
        </w:r>
        <w:r w:rsidR="00B34C4B" w:rsidRPr="00A2299D">
          <w:rPr>
            <w:rStyle w:val="Hyperlink"/>
            <w:b w:val="0"/>
            <w:bCs w:val="0"/>
            <w:noProof/>
            <w:webHidden/>
            <w:color w:val="6D6E71"/>
            <w:sz w:val="20"/>
            <w:szCs w:val="20"/>
            <w:u w:val="none"/>
            <w:rtl/>
          </w:rPr>
          <w:fldChar w:fldCharType="begin"/>
        </w:r>
        <w:r w:rsidR="00B34C4B" w:rsidRPr="00A2299D">
          <w:rPr>
            <w:rStyle w:val="Hyperlink"/>
            <w:b w:val="0"/>
            <w:bCs w:val="0"/>
            <w:noProof/>
            <w:webHidden/>
            <w:color w:val="6D6E71"/>
            <w:sz w:val="20"/>
            <w:szCs w:val="20"/>
            <w:u w:val="none"/>
            <w:rtl/>
          </w:rPr>
          <w:instrText xml:space="preserve"> </w:instrText>
        </w:r>
        <w:r w:rsidR="00B34C4B" w:rsidRPr="00A2299D">
          <w:rPr>
            <w:rStyle w:val="Hyperlink"/>
            <w:b w:val="0"/>
            <w:bCs w:val="0"/>
            <w:noProof/>
            <w:webHidden/>
            <w:color w:val="6D6E71"/>
            <w:sz w:val="20"/>
            <w:szCs w:val="20"/>
            <w:u w:val="none"/>
          </w:rPr>
          <w:instrText>PAGEREF</w:instrText>
        </w:r>
        <w:r w:rsidR="00B34C4B" w:rsidRPr="00A2299D">
          <w:rPr>
            <w:rStyle w:val="Hyperlink"/>
            <w:b w:val="0"/>
            <w:bCs w:val="0"/>
            <w:noProof/>
            <w:webHidden/>
            <w:color w:val="6D6E71"/>
            <w:sz w:val="20"/>
            <w:szCs w:val="20"/>
            <w:u w:val="none"/>
            <w:rtl/>
          </w:rPr>
          <w:instrText xml:space="preserve"> _</w:instrText>
        </w:r>
        <w:r w:rsidR="00B34C4B" w:rsidRPr="00A2299D">
          <w:rPr>
            <w:rStyle w:val="Hyperlink"/>
            <w:b w:val="0"/>
            <w:bCs w:val="0"/>
            <w:noProof/>
            <w:webHidden/>
            <w:color w:val="6D6E71"/>
            <w:sz w:val="20"/>
            <w:szCs w:val="20"/>
            <w:u w:val="none"/>
          </w:rPr>
          <w:instrText>Toc508608986 \h</w:instrText>
        </w:r>
        <w:r w:rsidR="00B34C4B" w:rsidRPr="00A2299D">
          <w:rPr>
            <w:rStyle w:val="Hyperlink"/>
            <w:b w:val="0"/>
            <w:bCs w:val="0"/>
            <w:noProof/>
            <w:webHidden/>
            <w:color w:val="6D6E71"/>
            <w:sz w:val="20"/>
            <w:szCs w:val="20"/>
            <w:u w:val="none"/>
            <w:rtl/>
          </w:rPr>
          <w:instrText xml:space="preserve"> </w:instrText>
        </w:r>
        <w:r w:rsidR="00B34C4B" w:rsidRPr="00A2299D">
          <w:rPr>
            <w:rStyle w:val="Hyperlink"/>
            <w:b w:val="0"/>
            <w:bCs w:val="0"/>
            <w:noProof/>
            <w:webHidden/>
            <w:color w:val="6D6E71"/>
            <w:sz w:val="20"/>
            <w:szCs w:val="20"/>
            <w:u w:val="none"/>
            <w:rtl/>
          </w:rPr>
        </w:r>
        <w:r w:rsidR="00B34C4B" w:rsidRPr="00A2299D">
          <w:rPr>
            <w:rStyle w:val="Hyperlink"/>
            <w:b w:val="0"/>
            <w:bCs w:val="0"/>
            <w:noProof/>
            <w:webHidden/>
            <w:color w:val="6D6E71"/>
            <w:sz w:val="20"/>
            <w:szCs w:val="20"/>
            <w:u w:val="none"/>
            <w:rtl/>
          </w:rPr>
          <w:fldChar w:fldCharType="separate"/>
        </w:r>
        <w:r w:rsidR="009620C7">
          <w:rPr>
            <w:rStyle w:val="Hyperlink"/>
            <w:b w:val="0"/>
            <w:bCs w:val="0"/>
            <w:noProof/>
            <w:webHidden/>
            <w:color w:val="6D6E71"/>
            <w:sz w:val="20"/>
            <w:szCs w:val="20"/>
            <w:u w:val="none"/>
            <w:rtl/>
          </w:rPr>
          <w:t>11</w:t>
        </w:r>
        <w:r w:rsidR="00B34C4B" w:rsidRPr="00A2299D">
          <w:rPr>
            <w:rStyle w:val="Hyperlink"/>
            <w:b w:val="0"/>
            <w:bCs w:val="0"/>
            <w:noProof/>
            <w:webHidden/>
            <w:color w:val="6D6E71"/>
            <w:sz w:val="20"/>
            <w:szCs w:val="20"/>
            <w:u w:val="none"/>
            <w:rtl/>
          </w:rPr>
          <w:fldChar w:fldCharType="end"/>
        </w:r>
      </w:hyperlink>
    </w:p>
    <w:p w14:paraId="1C3D27B1" w14:textId="77777777" w:rsidR="00B34C4B" w:rsidRPr="00A2299D" w:rsidRDefault="0031186D" w:rsidP="00B34C4B">
      <w:pPr>
        <w:pStyle w:val="TOC1"/>
        <w:rPr>
          <w:rStyle w:val="Hyperlink"/>
          <w:b w:val="0"/>
          <w:bCs w:val="0"/>
          <w:noProof/>
          <w:color w:val="6D6E71"/>
          <w:sz w:val="20"/>
          <w:szCs w:val="20"/>
          <w:u w:val="none"/>
          <w:rtl/>
        </w:rPr>
      </w:pPr>
      <w:hyperlink w:anchor="_Toc508608987" w:history="1">
        <w:r w:rsidR="00B34C4B" w:rsidRPr="00A2299D">
          <w:rPr>
            <w:rStyle w:val="Hyperlink"/>
            <w:rFonts w:hint="eastAsia"/>
            <w:b w:val="0"/>
            <w:bCs w:val="0"/>
            <w:noProof/>
            <w:color w:val="6D6E71"/>
            <w:sz w:val="20"/>
            <w:szCs w:val="20"/>
            <w:u w:val="none"/>
            <w:rtl/>
          </w:rPr>
          <w:t>شكل</w:t>
        </w:r>
        <w:r w:rsidR="00B34C4B" w:rsidRPr="00A2299D">
          <w:rPr>
            <w:rStyle w:val="Hyperlink"/>
            <w:b w:val="0"/>
            <w:bCs w:val="0"/>
            <w:noProof/>
            <w:color w:val="6D6E71"/>
            <w:sz w:val="20"/>
            <w:szCs w:val="20"/>
            <w:u w:val="none"/>
            <w:rtl/>
          </w:rPr>
          <w:t xml:space="preserve"> (</w:t>
        </w:r>
        <w:r w:rsidR="00B34C4B" w:rsidRPr="00A2299D">
          <w:rPr>
            <w:rStyle w:val="Hyperlink"/>
            <w:b w:val="0"/>
            <w:bCs w:val="0"/>
            <w:noProof/>
            <w:color w:val="6D6E71"/>
            <w:sz w:val="20"/>
            <w:szCs w:val="20"/>
            <w:u w:val="none"/>
          </w:rPr>
          <w:t>(8</w:t>
        </w:r>
        <w:r w:rsidR="00B34C4B" w:rsidRPr="00A2299D">
          <w:rPr>
            <w:rStyle w:val="Hyperlink"/>
            <w:b w:val="0"/>
            <w:bCs w:val="0"/>
            <w:noProof/>
            <w:color w:val="6D6E71"/>
            <w:sz w:val="20"/>
            <w:szCs w:val="20"/>
            <w:u w:val="none"/>
            <w:rtl/>
          </w:rPr>
          <w:t xml:space="preserve">: </w:t>
        </w:r>
        <w:r w:rsidR="00B34C4B" w:rsidRPr="00A2299D">
          <w:rPr>
            <w:rStyle w:val="Hyperlink"/>
            <w:rFonts w:hint="eastAsia"/>
            <w:b w:val="0"/>
            <w:bCs w:val="0"/>
            <w:noProof/>
            <w:color w:val="6D6E71"/>
            <w:sz w:val="20"/>
            <w:szCs w:val="20"/>
            <w:u w:val="none"/>
            <w:rtl/>
          </w:rPr>
          <w:t>نسبة</w:t>
        </w:r>
        <w:r w:rsidR="00B34C4B" w:rsidRPr="00A2299D">
          <w:rPr>
            <w:rStyle w:val="Hyperlink"/>
            <w:b w:val="0"/>
            <w:bCs w:val="0"/>
            <w:noProof/>
            <w:color w:val="6D6E71"/>
            <w:sz w:val="20"/>
            <w:szCs w:val="20"/>
            <w:u w:val="none"/>
            <w:rtl/>
          </w:rPr>
          <w:t xml:space="preserve"> </w:t>
        </w:r>
        <w:r w:rsidR="00B34C4B" w:rsidRPr="00A2299D">
          <w:rPr>
            <w:rStyle w:val="Hyperlink"/>
            <w:rFonts w:hint="eastAsia"/>
            <w:b w:val="0"/>
            <w:bCs w:val="0"/>
            <w:noProof/>
            <w:color w:val="6D6E71"/>
            <w:sz w:val="20"/>
            <w:szCs w:val="20"/>
            <w:u w:val="none"/>
            <w:rtl/>
          </w:rPr>
          <w:t>مساهمة</w:t>
        </w:r>
        <w:r w:rsidR="00B34C4B" w:rsidRPr="00A2299D">
          <w:rPr>
            <w:rStyle w:val="Hyperlink"/>
            <w:b w:val="0"/>
            <w:bCs w:val="0"/>
            <w:noProof/>
            <w:color w:val="6D6E71"/>
            <w:sz w:val="20"/>
            <w:szCs w:val="20"/>
            <w:u w:val="none"/>
            <w:rtl/>
          </w:rPr>
          <w:t xml:space="preserve"> </w:t>
        </w:r>
        <w:r w:rsidR="00B34C4B" w:rsidRPr="00A2299D">
          <w:rPr>
            <w:rStyle w:val="Hyperlink"/>
            <w:rFonts w:hint="eastAsia"/>
            <w:b w:val="0"/>
            <w:bCs w:val="0"/>
            <w:noProof/>
            <w:color w:val="6D6E71"/>
            <w:sz w:val="20"/>
            <w:szCs w:val="20"/>
            <w:u w:val="none"/>
            <w:rtl/>
          </w:rPr>
          <w:t>تعويضات</w:t>
        </w:r>
        <w:r w:rsidR="00B34C4B" w:rsidRPr="00A2299D">
          <w:rPr>
            <w:rStyle w:val="Hyperlink"/>
            <w:b w:val="0"/>
            <w:bCs w:val="0"/>
            <w:noProof/>
            <w:color w:val="6D6E71"/>
            <w:sz w:val="20"/>
            <w:szCs w:val="20"/>
            <w:u w:val="none"/>
            <w:rtl/>
          </w:rPr>
          <w:t xml:space="preserve"> </w:t>
        </w:r>
        <w:r w:rsidR="00B34C4B" w:rsidRPr="00A2299D">
          <w:rPr>
            <w:rStyle w:val="Hyperlink"/>
            <w:rFonts w:hint="eastAsia"/>
            <w:b w:val="0"/>
            <w:bCs w:val="0"/>
            <w:noProof/>
            <w:color w:val="6D6E71"/>
            <w:sz w:val="20"/>
            <w:szCs w:val="20"/>
            <w:u w:val="none"/>
            <w:rtl/>
          </w:rPr>
          <w:t>العاملين</w:t>
        </w:r>
        <w:r w:rsidR="00B34C4B" w:rsidRPr="00A2299D">
          <w:rPr>
            <w:rStyle w:val="Hyperlink"/>
            <w:b w:val="0"/>
            <w:bCs w:val="0"/>
            <w:noProof/>
            <w:color w:val="6D6E71"/>
            <w:sz w:val="20"/>
            <w:szCs w:val="20"/>
            <w:u w:val="none"/>
            <w:rtl/>
          </w:rPr>
          <w:t xml:space="preserve"> </w:t>
        </w:r>
        <w:r w:rsidR="00B34C4B" w:rsidRPr="00A2299D">
          <w:rPr>
            <w:rStyle w:val="Hyperlink"/>
            <w:rFonts w:hint="eastAsia"/>
            <w:b w:val="0"/>
            <w:bCs w:val="0"/>
            <w:noProof/>
            <w:color w:val="6D6E71"/>
            <w:sz w:val="20"/>
            <w:szCs w:val="20"/>
            <w:u w:val="none"/>
            <w:rtl/>
          </w:rPr>
          <w:t>حسب</w:t>
        </w:r>
        <w:r w:rsidR="00B34C4B" w:rsidRPr="00A2299D">
          <w:rPr>
            <w:rStyle w:val="Hyperlink"/>
            <w:b w:val="0"/>
            <w:bCs w:val="0"/>
            <w:noProof/>
            <w:color w:val="6D6E71"/>
            <w:sz w:val="20"/>
            <w:szCs w:val="20"/>
            <w:u w:val="none"/>
            <w:rtl/>
          </w:rPr>
          <w:t xml:space="preserve"> </w:t>
        </w:r>
        <w:r w:rsidR="00B34C4B" w:rsidRPr="00A2299D">
          <w:rPr>
            <w:rStyle w:val="Hyperlink"/>
            <w:rFonts w:hint="eastAsia"/>
            <w:b w:val="0"/>
            <w:bCs w:val="0"/>
            <w:noProof/>
            <w:color w:val="6D6E71"/>
            <w:sz w:val="20"/>
            <w:szCs w:val="20"/>
            <w:u w:val="none"/>
            <w:rtl/>
          </w:rPr>
          <w:t>النشاط</w:t>
        </w:r>
        <w:r w:rsidR="00B34C4B" w:rsidRPr="00A2299D">
          <w:rPr>
            <w:rStyle w:val="Hyperlink"/>
            <w:b w:val="0"/>
            <w:bCs w:val="0"/>
            <w:noProof/>
            <w:color w:val="6D6E71"/>
            <w:sz w:val="20"/>
            <w:szCs w:val="20"/>
            <w:u w:val="none"/>
            <w:rtl/>
          </w:rPr>
          <w:t xml:space="preserve"> </w:t>
        </w:r>
        <w:r w:rsidR="00B34C4B" w:rsidRPr="00A2299D">
          <w:rPr>
            <w:rStyle w:val="Hyperlink"/>
            <w:rFonts w:hint="eastAsia"/>
            <w:b w:val="0"/>
            <w:bCs w:val="0"/>
            <w:noProof/>
            <w:color w:val="6D6E71"/>
            <w:sz w:val="20"/>
            <w:szCs w:val="20"/>
            <w:u w:val="none"/>
            <w:rtl/>
          </w:rPr>
          <w:t>الاقتصادي،</w:t>
        </w:r>
        <w:r w:rsidR="00B34C4B" w:rsidRPr="00A2299D">
          <w:rPr>
            <w:rStyle w:val="Hyperlink"/>
            <w:b w:val="0"/>
            <w:bCs w:val="0"/>
            <w:noProof/>
            <w:color w:val="6D6E71"/>
            <w:sz w:val="20"/>
            <w:szCs w:val="20"/>
            <w:u w:val="none"/>
            <w:rtl/>
          </w:rPr>
          <w:t xml:space="preserve"> </w:t>
        </w:r>
        <w:r w:rsidR="00B34C4B" w:rsidRPr="00A2299D">
          <w:rPr>
            <w:rStyle w:val="Hyperlink"/>
            <w:b w:val="0"/>
            <w:bCs w:val="0"/>
            <w:noProof/>
            <w:color w:val="6D6E71"/>
            <w:sz w:val="20"/>
            <w:szCs w:val="20"/>
            <w:u w:val="none"/>
          </w:rPr>
          <w:t>2016</w:t>
        </w:r>
        <w:r w:rsidR="00B34C4B" w:rsidRPr="00A2299D">
          <w:rPr>
            <w:rStyle w:val="Hyperlink"/>
            <w:b w:val="0"/>
            <w:bCs w:val="0"/>
            <w:noProof/>
            <w:webHidden/>
            <w:color w:val="6D6E71"/>
            <w:sz w:val="20"/>
            <w:szCs w:val="20"/>
            <w:u w:val="none"/>
            <w:rtl/>
          </w:rPr>
          <w:tab/>
        </w:r>
        <w:r w:rsidR="00B34C4B" w:rsidRPr="00A2299D">
          <w:rPr>
            <w:rStyle w:val="Hyperlink"/>
            <w:b w:val="0"/>
            <w:bCs w:val="0"/>
            <w:noProof/>
            <w:webHidden/>
            <w:color w:val="6D6E71"/>
            <w:sz w:val="20"/>
            <w:szCs w:val="20"/>
            <w:u w:val="none"/>
            <w:rtl/>
          </w:rPr>
          <w:fldChar w:fldCharType="begin"/>
        </w:r>
        <w:r w:rsidR="00B34C4B" w:rsidRPr="00A2299D">
          <w:rPr>
            <w:rStyle w:val="Hyperlink"/>
            <w:b w:val="0"/>
            <w:bCs w:val="0"/>
            <w:noProof/>
            <w:webHidden/>
            <w:color w:val="6D6E71"/>
            <w:sz w:val="20"/>
            <w:szCs w:val="20"/>
            <w:u w:val="none"/>
            <w:rtl/>
          </w:rPr>
          <w:instrText xml:space="preserve"> </w:instrText>
        </w:r>
        <w:r w:rsidR="00B34C4B" w:rsidRPr="00A2299D">
          <w:rPr>
            <w:rStyle w:val="Hyperlink"/>
            <w:b w:val="0"/>
            <w:bCs w:val="0"/>
            <w:noProof/>
            <w:webHidden/>
            <w:color w:val="6D6E71"/>
            <w:sz w:val="20"/>
            <w:szCs w:val="20"/>
            <w:u w:val="none"/>
          </w:rPr>
          <w:instrText>PAGEREF</w:instrText>
        </w:r>
        <w:r w:rsidR="00B34C4B" w:rsidRPr="00A2299D">
          <w:rPr>
            <w:rStyle w:val="Hyperlink"/>
            <w:b w:val="0"/>
            <w:bCs w:val="0"/>
            <w:noProof/>
            <w:webHidden/>
            <w:color w:val="6D6E71"/>
            <w:sz w:val="20"/>
            <w:szCs w:val="20"/>
            <w:u w:val="none"/>
            <w:rtl/>
          </w:rPr>
          <w:instrText xml:space="preserve"> _</w:instrText>
        </w:r>
        <w:r w:rsidR="00B34C4B" w:rsidRPr="00A2299D">
          <w:rPr>
            <w:rStyle w:val="Hyperlink"/>
            <w:b w:val="0"/>
            <w:bCs w:val="0"/>
            <w:noProof/>
            <w:webHidden/>
            <w:color w:val="6D6E71"/>
            <w:sz w:val="20"/>
            <w:szCs w:val="20"/>
            <w:u w:val="none"/>
          </w:rPr>
          <w:instrText>Toc508608987 \h</w:instrText>
        </w:r>
        <w:r w:rsidR="00B34C4B" w:rsidRPr="00A2299D">
          <w:rPr>
            <w:rStyle w:val="Hyperlink"/>
            <w:b w:val="0"/>
            <w:bCs w:val="0"/>
            <w:noProof/>
            <w:webHidden/>
            <w:color w:val="6D6E71"/>
            <w:sz w:val="20"/>
            <w:szCs w:val="20"/>
            <w:u w:val="none"/>
            <w:rtl/>
          </w:rPr>
          <w:instrText xml:space="preserve"> </w:instrText>
        </w:r>
        <w:r w:rsidR="00B34C4B" w:rsidRPr="00A2299D">
          <w:rPr>
            <w:rStyle w:val="Hyperlink"/>
            <w:b w:val="0"/>
            <w:bCs w:val="0"/>
            <w:noProof/>
            <w:webHidden/>
            <w:color w:val="6D6E71"/>
            <w:sz w:val="20"/>
            <w:szCs w:val="20"/>
            <w:u w:val="none"/>
            <w:rtl/>
          </w:rPr>
        </w:r>
        <w:r w:rsidR="00B34C4B" w:rsidRPr="00A2299D">
          <w:rPr>
            <w:rStyle w:val="Hyperlink"/>
            <w:b w:val="0"/>
            <w:bCs w:val="0"/>
            <w:noProof/>
            <w:webHidden/>
            <w:color w:val="6D6E71"/>
            <w:sz w:val="20"/>
            <w:szCs w:val="20"/>
            <w:u w:val="none"/>
            <w:rtl/>
          </w:rPr>
          <w:fldChar w:fldCharType="separate"/>
        </w:r>
        <w:r w:rsidR="009620C7">
          <w:rPr>
            <w:rStyle w:val="Hyperlink"/>
            <w:b w:val="0"/>
            <w:bCs w:val="0"/>
            <w:noProof/>
            <w:webHidden/>
            <w:color w:val="6D6E71"/>
            <w:sz w:val="20"/>
            <w:szCs w:val="20"/>
            <w:u w:val="none"/>
            <w:rtl/>
          </w:rPr>
          <w:t>12</w:t>
        </w:r>
        <w:r w:rsidR="00B34C4B" w:rsidRPr="00A2299D">
          <w:rPr>
            <w:rStyle w:val="Hyperlink"/>
            <w:b w:val="0"/>
            <w:bCs w:val="0"/>
            <w:noProof/>
            <w:webHidden/>
            <w:color w:val="6D6E71"/>
            <w:sz w:val="20"/>
            <w:szCs w:val="20"/>
            <w:u w:val="none"/>
            <w:rtl/>
          </w:rPr>
          <w:fldChar w:fldCharType="end"/>
        </w:r>
      </w:hyperlink>
    </w:p>
    <w:p w14:paraId="712880F2" w14:textId="77777777" w:rsidR="00B34C4B" w:rsidRPr="00A2299D" w:rsidRDefault="0031186D" w:rsidP="00B34C4B">
      <w:pPr>
        <w:pStyle w:val="TOC1"/>
        <w:rPr>
          <w:rStyle w:val="Hyperlink"/>
          <w:b w:val="0"/>
          <w:bCs w:val="0"/>
          <w:noProof/>
          <w:color w:val="6D6E71"/>
          <w:sz w:val="20"/>
          <w:szCs w:val="20"/>
          <w:u w:val="none"/>
          <w:rtl/>
        </w:rPr>
      </w:pPr>
      <w:hyperlink w:anchor="_Toc508608988" w:history="1">
        <w:r w:rsidR="00B34C4B" w:rsidRPr="00A2299D">
          <w:rPr>
            <w:rStyle w:val="Hyperlink"/>
            <w:rFonts w:hint="eastAsia"/>
            <w:b w:val="0"/>
            <w:bCs w:val="0"/>
            <w:noProof/>
            <w:color w:val="6D6E71"/>
            <w:sz w:val="20"/>
            <w:szCs w:val="20"/>
            <w:u w:val="none"/>
            <w:rtl/>
          </w:rPr>
          <w:t>شكل</w:t>
        </w:r>
        <w:r w:rsidR="00B34C4B" w:rsidRPr="00A2299D">
          <w:rPr>
            <w:rStyle w:val="Hyperlink"/>
            <w:b w:val="0"/>
            <w:bCs w:val="0"/>
            <w:noProof/>
            <w:color w:val="6D6E71"/>
            <w:sz w:val="20"/>
            <w:szCs w:val="20"/>
            <w:u w:val="none"/>
            <w:rtl/>
          </w:rPr>
          <w:t xml:space="preserve"> (9): </w:t>
        </w:r>
        <w:r w:rsidR="00B34C4B" w:rsidRPr="00A2299D">
          <w:rPr>
            <w:rStyle w:val="Hyperlink"/>
            <w:rFonts w:hint="eastAsia"/>
            <w:b w:val="0"/>
            <w:bCs w:val="0"/>
            <w:noProof/>
            <w:color w:val="6D6E71"/>
            <w:sz w:val="20"/>
            <w:szCs w:val="20"/>
            <w:u w:val="none"/>
            <w:rtl/>
          </w:rPr>
          <w:t>عدد</w:t>
        </w:r>
        <w:r w:rsidR="00B34C4B" w:rsidRPr="00A2299D">
          <w:rPr>
            <w:rStyle w:val="Hyperlink"/>
            <w:b w:val="0"/>
            <w:bCs w:val="0"/>
            <w:noProof/>
            <w:color w:val="6D6E71"/>
            <w:sz w:val="20"/>
            <w:szCs w:val="20"/>
            <w:u w:val="none"/>
            <w:rtl/>
          </w:rPr>
          <w:t xml:space="preserve"> </w:t>
        </w:r>
        <w:r w:rsidR="00B34C4B" w:rsidRPr="00A2299D">
          <w:rPr>
            <w:rStyle w:val="Hyperlink"/>
            <w:rFonts w:hint="eastAsia"/>
            <w:b w:val="0"/>
            <w:bCs w:val="0"/>
            <w:noProof/>
            <w:color w:val="6D6E71"/>
            <w:sz w:val="20"/>
            <w:szCs w:val="20"/>
            <w:u w:val="none"/>
            <w:rtl/>
          </w:rPr>
          <w:t>العاملين</w:t>
        </w:r>
        <w:r w:rsidR="00B34C4B" w:rsidRPr="00A2299D">
          <w:rPr>
            <w:rStyle w:val="Hyperlink"/>
            <w:b w:val="0"/>
            <w:bCs w:val="0"/>
            <w:noProof/>
            <w:color w:val="6D6E71"/>
            <w:sz w:val="20"/>
            <w:szCs w:val="20"/>
            <w:u w:val="none"/>
            <w:rtl/>
          </w:rPr>
          <w:t xml:space="preserve"> </w:t>
        </w:r>
        <w:r w:rsidR="00B34C4B" w:rsidRPr="00A2299D">
          <w:rPr>
            <w:rStyle w:val="Hyperlink"/>
            <w:rFonts w:hint="eastAsia"/>
            <w:b w:val="0"/>
            <w:bCs w:val="0"/>
            <w:noProof/>
            <w:color w:val="6D6E71"/>
            <w:sz w:val="20"/>
            <w:szCs w:val="20"/>
            <w:u w:val="none"/>
            <w:rtl/>
          </w:rPr>
          <w:t>حسب</w:t>
        </w:r>
        <w:r w:rsidR="00B34C4B" w:rsidRPr="00A2299D">
          <w:rPr>
            <w:rStyle w:val="Hyperlink"/>
            <w:b w:val="0"/>
            <w:bCs w:val="0"/>
            <w:noProof/>
            <w:color w:val="6D6E71"/>
            <w:sz w:val="20"/>
            <w:szCs w:val="20"/>
            <w:u w:val="none"/>
            <w:rtl/>
          </w:rPr>
          <w:t xml:space="preserve"> </w:t>
        </w:r>
        <w:r w:rsidR="00B34C4B" w:rsidRPr="00A2299D">
          <w:rPr>
            <w:rStyle w:val="Hyperlink"/>
            <w:rFonts w:hint="eastAsia"/>
            <w:b w:val="0"/>
            <w:bCs w:val="0"/>
            <w:noProof/>
            <w:color w:val="6D6E71"/>
            <w:sz w:val="20"/>
            <w:szCs w:val="20"/>
            <w:u w:val="none"/>
            <w:rtl/>
          </w:rPr>
          <w:t>النشاط</w:t>
        </w:r>
        <w:r w:rsidR="00B34C4B" w:rsidRPr="00A2299D">
          <w:rPr>
            <w:rStyle w:val="Hyperlink"/>
            <w:b w:val="0"/>
            <w:bCs w:val="0"/>
            <w:noProof/>
            <w:color w:val="6D6E71"/>
            <w:sz w:val="20"/>
            <w:szCs w:val="20"/>
            <w:u w:val="none"/>
            <w:rtl/>
          </w:rPr>
          <w:t xml:space="preserve"> </w:t>
        </w:r>
        <w:r w:rsidR="00B34C4B" w:rsidRPr="00A2299D">
          <w:rPr>
            <w:rStyle w:val="Hyperlink"/>
            <w:rFonts w:hint="eastAsia"/>
            <w:b w:val="0"/>
            <w:bCs w:val="0"/>
            <w:noProof/>
            <w:color w:val="6D6E71"/>
            <w:sz w:val="20"/>
            <w:szCs w:val="20"/>
            <w:u w:val="none"/>
            <w:rtl/>
          </w:rPr>
          <w:t>الاقتصادي،</w:t>
        </w:r>
        <w:r w:rsidR="00B34C4B" w:rsidRPr="00A2299D">
          <w:rPr>
            <w:rStyle w:val="Hyperlink"/>
            <w:b w:val="0"/>
            <w:bCs w:val="0"/>
            <w:noProof/>
            <w:color w:val="6D6E71"/>
            <w:sz w:val="20"/>
            <w:szCs w:val="20"/>
            <w:u w:val="none"/>
            <w:rtl/>
          </w:rPr>
          <w:t xml:space="preserve"> </w:t>
        </w:r>
        <w:r w:rsidR="00B34C4B" w:rsidRPr="00A2299D">
          <w:rPr>
            <w:rStyle w:val="Hyperlink"/>
            <w:b w:val="0"/>
            <w:bCs w:val="0"/>
            <w:noProof/>
            <w:color w:val="6D6E71"/>
            <w:sz w:val="20"/>
            <w:szCs w:val="20"/>
            <w:u w:val="none"/>
          </w:rPr>
          <w:t>2016</w:t>
        </w:r>
        <w:r w:rsidR="00B34C4B" w:rsidRPr="00A2299D">
          <w:rPr>
            <w:rStyle w:val="Hyperlink"/>
            <w:b w:val="0"/>
            <w:bCs w:val="0"/>
            <w:noProof/>
            <w:webHidden/>
            <w:color w:val="6D6E71"/>
            <w:sz w:val="20"/>
            <w:szCs w:val="20"/>
            <w:u w:val="none"/>
            <w:rtl/>
          </w:rPr>
          <w:tab/>
        </w:r>
        <w:r w:rsidR="00B34C4B" w:rsidRPr="00A2299D">
          <w:rPr>
            <w:rStyle w:val="Hyperlink"/>
            <w:b w:val="0"/>
            <w:bCs w:val="0"/>
            <w:noProof/>
            <w:webHidden/>
            <w:color w:val="6D6E71"/>
            <w:sz w:val="20"/>
            <w:szCs w:val="20"/>
            <w:u w:val="none"/>
            <w:rtl/>
          </w:rPr>
          <w:fldChar w:fldCharType="begin"/>
        </w:r>
        <w:r w:rsidR="00B34C4B" w:rsidRPr="00A2299D">
          <w:rPr>
            <w:rStyle w:val="Hyperlink"/>
            <w:b w:val="0"/>
            <w:bCs w:val="0"/>
            <w:noProof/>
            <w:webHidden/>
            <w:color w:val="6D6E71"/>
            <w:sz w:val="20"/>
            <w:szCs w:val="20"/>
            <w:u w:val="none"/>
            <w:rtl/>
          </w:rPr>
          <w:instrText xml:space="preserve"> </w:instrText>
        </w:r>
        <w:r w:rsidR="00B34C4B" w:rsidRPr="00A2299D">
          <w:rPr>
            <w:rStyle w:val="Hyperlink"/>
            <w:b w:val="0"/>
            <w:bCs w:val="0"/>
            <w:noProof/>
            <w:webHidden/>
            <w:color w:val="6D6E71"/>
            <w:sz w:val="20"/>
            <w:szCs w:val="20"/>
            <w:u w:val="none"/>
          </w:rPr>
          <w:instrText>PAGEREF</w:instrText>
        </w:r>
        <w:r w:rsidR="00B34C4B" w:rsidRPr="00A2299D">
          <w:rPr>
            <w:rStyle w:val="Hyperlink"/>
            <w:b w:val="0"/>
            <w:bCs w:val="0"/>
            <w:noProof/>
            <w:webHidden/>
            <w:color w:val="6D6E71"/>
            <w:sz w:val="20"/>
            <w:szCs w:val="20"/>
            <w:u w:val="none"/>
            <w:rtl/>
          </w:rPr>
          <w:instrText xml:space="preserve"> _</w:instrText>
        </w:r>
        <w:r w:rsidR="00B34C4B" w:rsidRPr="00A2299D">
          <w:rPr>
            <w:rStyle w:val="Hyperlink"/>
            <w:b w:val="0"/>
            <w:bCs w:val="0"/>
            <w:noProof/>
            <w:webHidden/>
            <w:color w:val="6D6E71"/>
            <w:sz w:val="20"/>
            <w:szCs w:val="20"/>
            <w:u w:val="none"/>
          </w:rPr>
          <w:instrText>Toc508608988 \h</w:instrText>
        </w:r>
        <w:r w:rsidR="00B34C4B" w:rsidRPr="00A2299D">
          <w:rPr>
            <w:rStyle w:val="Hyperlink"/>
            <w:b w:val="0"/>
            <w:bCs w:val="0"/>
            <w:noProof/>
            <w:webHidden/>
            <w:color w:val="6D6E71"/>
            <w:sz w:val="20"/>
            <w:szCs w:val="20"/>
            <w:u w:val="none"/>
            <w:rtl/>
          </w:rPr>
          <w:instrText xml:space="preserve"> </w:instrText>
        </w:r>
        <w:r w:rsidR="00B34C4B" w:rsidRPr="00A2299D">
          <w:rPr>
            <w:rStyle w:val="Hyperlink"/>
            <w:b w:val="0"/>
            <w:bCs w:val="0"/>
            <w:noProof/>
            <w:webHidden/>
            <w:color w:val="6D6E71"/>
            <w:sz w:val="20"/>
            <w:szCs w:val="20"/>
            <w:u w:val="none"/>
            <w:rtl/>
          </w:rPr>
        </w:r>
        <w:r w:rsidR="00B34C4B" w:rsidRPr="00A2299D">
          <w:rPr>
            <w:rStyle w:val="Hyperlink"/>
            <w:b w:val="0"/>
            <w:bCs w:val="0"/>
            <w:noProof/>
            <w:webHidden/>
            <w:color w:val="6D6E71"/>
            <w:sz w:val="20"/>
            <w:szCs w:val="20"/>
            <w:u w:val="none"/>
            <w:rtl/>
          </w:rPr>
          <w:fldChar w:fldCharType="separate"/>
        </w:r>
        <w:r w:rsidR="009620C7">
          <w:rPr>
            <w:rStyle w:val="Hyperlink"/>
            <w:b w:val="0"/>
            <w:bCs w:val="0"/>
            <w:noProof/>
            <w:webHidden/>
            <w:color w:val="6D6E71"/>
            <w:sz w:val="20"/>
            <w:szCs w:val="20"/>
            <w:u w:val="none"/>
            <w:rtl/>
          </w:rPr>
          <w:t>13</w:t>
        </w:r>
        <w:r w:rsidR="00B34C4B" w:rsidRPr="00A2299D">
          <w:rPr>
            <w:rStyle w:val="Hyperlink"/>
            <w:b w:val="0"/>
            <w:bCs w:val="0"/>
            <w:noProof/>
            <w:webHidden/>
            <w:color w:val="6D6E71"/>
            <w:sz w:val="20"/>
            <w:szCs w:val="20"/>
            <w:u w:val="none"/>
            <w:rtl/>
          </w:rPr>
          <w:fldChar w:fldCharType="end"/>
        </w:r>
      </w:hyperlink>
    </w:p>
    <w:p w14:paraId="39E7C757" w14:textId="77777777" w:rsidR="00B34C4B" w:rsidRPr="00A2299D" w:rsidRDefault="0031186D" w:rsidP="00B34C4B">
      <w:pPr>
        <w:pStyle w:val="TOC1"/>
        <w:rPr>
          <w:rFonts w:asciiTheme="minorHAnsi" w:eastAsiaTheme="minorEastAsia" w:hAnsiTheme="minorHAnsi" w:cstheme="minorBidi"/>
          <w:noProof/>
          <w:color w:val="auto"/>
          <w:sz w:val="22"/>
          <w:rtl/>
        </w:rPr>
      </w:pPr>
      <w:hyperlink w:anchor="_Toc508608989" w:history="1">
        <w:r w:rsidR="00B34C4B" w:rsidRPr="00A2299D">
          <w:rPr>
            <w:rStyle w:val="Hyperlink"/>
            <w:rFonts w:hint="eastAsia"/>
            <w:b w:val="0"/>
            <w:bCs w:val="0"/>
            <w:noProof/>
            <w:color w:val="6D6E71"/>
            <w:sz w:val="20"/>
            <w:szCs w:val="20"/>
            <w:u w:val="none"/>
            <w:rtl/>
          </w:rPr>
          <w:t>شكل</w:t>
        </w:r>
        <w:r w:rsidR="00B34C4B" w:rsidRPr="00A2299D">
          <w:rPr>
            <w:rStyle w:val="Hyperlink"/>
            <w:b w:val="0"/>
            <w:bCs w:val="0"/>
            <w:noProof/>
            <w:color w:val="6D6E71"/>
            <w:sz w:val="20"/>
            <w:szCs w:val="20"/>
            <w:u w:val="none"/>
            <w:rtl/>
          </w:rPr>
          <w:t xml:space="preserve"> (10): </w:t>
        </w:r>
        <w:r w:rsidR="00B34C4B" w:rsidRPr="00A2299D">
          <w:rPr>
            <w:rStyle w:val="Hyperlink"/>
            <w:rFonts w:hint="eastAsia"/>
            <w:b w:val="0"/>
            <w:bCs w:val="0"/>
            <w:noProof/>
            <w:color w:val="6D6E71"/>
            <w:sz w:val="20"/>
            <w:szCs w:val="20"/>
            <w:u w:val="none"/>
            <w:rtl/>
          </w:rPr>
          <w:t>التوزيع</w:t>
        </w:r>
        <w:r w:rsidR="00B34C4B" w:rsidRPr="00A2299D">
          <w:rPr>
            <w:rStyle w:val="Hyperlink"/>
            <w:b w:val="0"/>
            <w:bCs w:val="0"/>
            <w:noProof/>
            <w:color w:val="6D6E71"/>
            <w:sz w:val="20"/>
            <w:szCs w:val="20"/>
            <w:u w:val="none"/>
            <w:rtl/>
          </w:rPr>
          <w:t xml:space="preserve"> </w:t>
        </w:r>
        <w:r w:rsidR="00B34C4B" w:rsidRPr="00A2299D">
          <w:rPr>
            <w:rStyle w:val="Hyperlink"/>
            <w:rFonts w:hint="eastAsia"/>
            <w:b w:val="0"/>
            <w:bCs w:val="0"/>
            <w:noProof/>
            <w:color w:val="6D6E71"/>
            <w:sz w:val="20"/>
            <w:szCs w:val="20"/>
            <w:u w:val="none"/>
            <w:rtl/>
          </w:rPr>
          <w:t>النسبي</w:t>
        </w:r>
        <w:r w:rsidR="00B34C4B" w:rsidRPr="00A2299D">
          <w:rPr>
            <w:rStyle w:val="Hyperlink"/>
            <w:b w:val="0"/>
            <w:bCs w:val="0"/>
            <w:noProof/>
            <w:color w:val="6D6E71"/>
            <w:sz w:val="20"/>
            <w:szCs w:val="20"/>
            <w:u w:val="none"/>
            <w:rtl/>
          </w:rPr>
          <w:t xml:space="preserve"> </w:t>
        </w:r>
        <w:r w:rsidR="00B34C4B" w:rsidRPr="00A2299D">
          <w:rPr>
            <w:rStyle w:val="Hyperlink"/>
            <w:rFonts w:hint="eastAsia"/>
            <w:b w:val="0"/>
            <w:bCs w:val="0"/>
            <w:noProof/>
            <w:color w:val="6D6E71"/>
            <w:sz w:val="20"/>
            <w:szCs w:val="20"/>
            <w:u w:val="none"/>
            <w:rtl/>
          </w:rPr>
          <w:t>لعدد</w:t>
        </w:r>
        <w:r w:rsidR="00B34C4B" w:rsidRPr="00A2299D">
          <w:rPr>
            <w:rStyle w:val="Hyperlink"/>
            <w:b w:val="0"/>
            <w:bCs w:val="0"/>
            <w:noProof/>
            <w:color w:val="6D6E71"/>
            <w:sz w:val="20"/>
            <w:szCs w:val="20"/>
            <w:u w:val="none"/>
            <w:rtl/>
          </w:rPr>
          <w:t xml:space="preserve"> </w:t>
        </w:r>
        <w:r w:rsidR="00B34C4B" w:rsidRPr="00A2299D">
          <w:rPr>
            <w:rStyle w:val="Hyperlink"/>
            <w:rFonts w:hint="eastAsia"/>
            <w:b w:val="0"/>
            <w:bCs w:val="0"/>
            <w:noProof/>
            <w:color w:val="6D6E71"/>
            <w:sz w:val="20"/>
            <w:szCs w:val="20"/>
            <w:u w:val="none"/>
            <w:rtl/>
          </w:rPr>
          <w:t>العاملين</w:t>
        </w:r>
        <w:r w:rsidR="00B34C4B" w:rsidRPr="00A2299D">
          <w:rPr>
            <w:rStyle w:val="Hyperlink"/>
            <w:b w:val="0"/>
            <w:bCs w:val="0"/>
            <w:noProof/>
            <w:color w:val="6D6E71"/>
            <w:sz w:val="20"/>
            <w:szCs w:val="20"/>
            <w:u w:val="none"/>
            <w:rtl/>
          </w:rPr>
          <w:t xml:space="preserve"> </w:t>
        </w:r>
        <w:r w:rsidR="00B34C4B" w:rsidRPr="00A2299D">
          <w:rPr>
            <w:rStyle w:val="Hyperlink"/>
            <w:rFonts w:hint="eastAsia"/>
            <w:b w:val="0"/>
            <w:bCs w:val="0"/>
            <w:noProof/>
            <w:color w:val="6D6E71"/>
            <w:sz w:val="20"/>
            <w:szCs w:val="20"/>
            <w:u w:val="none"/>
            <w:rtl/>
          </w:rPr>
          <w:t>حسب</w:t>
        </w:r>
        <w:r w:rsidR="00B34C4B" w:rsidRPr="00A2299D">
          <w:rPr>
            <w:rStyle w:val="Hyperlink"/>
            <w:b w:val="0"/>
            <w:bCs w:val="0"/>
            <w:noProof/>
            <w:color w:val="6D6E71"/>
            <w:sz w:val="20"/>
            <w:szCs w:val="20"/>
            <w:u w:val="none"/>
            <w:rtl/>
          </w:rPr>
          <w:t xml:space="preserve"> </w:t>
        </w:r>
        <w:r w:rsidR="00B34C4B" w:rsidRPr="00A2299D">
          <w:rPr>
            <w:rStyle w:val="Hyperlink"/>
            <w:rFonts w:hint="eastAsia"/>
            <w:b w:val="0"/>
            <w:bCs w:val="0"/>
            <w:noProof/>
            <w:color w:val="6D6E71"/>
            <w:sz w:val="20"/>
            <w:szCs w:val="20"/>
            <w:u w:val="none"/>
            <w:rtl/>
          </w:rPr>
          <w:t>النشاط</w:t>
        </w:r>
        <w:r w:rsidR="00B34C4B" w:rsidRPr="00A2299D">
          <w:rPr>
            <w:rStyle w:val="Hyperlink"/>
            <w:b w:val="0"/>
            <w:bCs w:val="0"/>
            <w:noProof/>
            <w:color w:val="6D6E71"/>
            <w:sz w:val="20"/>
            <w:szCs w:val="20"/>
            <w:u w:val="none"/>
            <w:rtl/>
          </w:rPr>
          <w:t xml:space="preserve"> </w:t>
        </w:r>
        <w:r w:rsidR="00B34C4B" w:rsidRPr="00A2299D">
          <w:rPr>
            <w:rStyle w:val="Hyperlink"/>
            <w:rFonts w:hint="eastAsia"/>
            <w:b w:val="0"/>
            <w:bCs w:val="0"/>
            <w:noProof/>
            <w:color w:val="6D6E71"/>
            <w:sz w:val="20"/>
            <w:szCs w:val="20"/>
            <w:u w:val="none"/>
            <w:rtl/>
          </w:rPr>
          <w:t>الاقتصادي،</w:t>
        </w:r>
        <w:r w:rsidR="00B34C4B" w:rsidRPr="00A2299D">
          <w:rPr>
            <w:rStyle w:val="Hyperlink"/>
            <w:b w:val="0"/>
            <w:bCs w:val="0"/>
            <w:noProof/>
            <w:color w:val="6D6E71"/>
            <w:sz w:val="20"/>
            <w:szCs w:val="20"/>
            <w:u w:val="none"/>
            <w:rtl/>
          </w:rPr>
          <w:t xml:space="preserve"> </w:t>
        </w:r>
        <w:r w:rsidR="00B34C4B" w:rsidRPr="00A2299D">
          <w:rPr>
            <w:rStyle w:val="Hyperlink"/>
            <w:b w:val="0"/>
            <w:bCs w:val="0"/>
            <w:noProof/>
            <w:color w:val="6D6E71"/>
            <w:sz w:val="20"/>
            <w:szCs w:val="20"/>
            <w:u w:val="none"/>
          </w:rPr>
          <w:t>2016</w:t>
        </w:r>
        <w:r w:rsidR="00B34C4B" w:rsidRPr="00A2299D">
          <w:rPr>
            <w:rStyle w:val="Hyperlink"/>
            <w:b w:val="0"/>
            <w:bCs w:val="0"/>
            <w:noProof/>
            <w:webHidden/>
            <w:color w:val="6D6E71"/>
            <w:sz w:val="20"/>
            <w:szCs w:val="20"/>
            <w:u w:val="none"/>
            <w:rtl/>
          </w:rPr>
          <w:tab/>
        </w:r>
        <w:r w:rsidR="00B34C4B" w:rsidRPr="00A2299D">
          <w:rPr>
            <w:rStyle w:val="Hyperlink"/>
            <w:b w:val="0"/>
            <w:bCs w:val="0"/>
            <w:noProof/>
            <w:webHidden/>
            <w:color w:val="6D6E71"/>
            <w:sz w:val="20"/>
            <w:szCs w:val="20"/>
            <w:u w:val="none"/>
            <w:rtl/>
          </w:rPr>
          <w:fldChar w:fldCharType="begin"/>
        </w:r>
        <w:r w:rsidR="00B34C4B" w:rsidRPr="00A2299D">
          <w:rPr>
            <w:rStyle w:val="Hyperlink"/>
            <w:b w:val="0"/>
            <w:bCs w:val="0"/>
            <w:noProof/>
            <w:webHidden/>
            <w:color w:val="6D6E71"/>
            <w:sz w:val="20"/>
            <w:szCs w:val="20"/>
            <w:u w:val="none"/>
            <w:rtl/>
          </w:rPr>
          <w:instrText xml:space="preserve"> </w:instrText>
        </w:r>
        <w:r w:rsidR="00B34C4B" w:rsidRPr="00A2299D">
          <w:rPr>
            <w:rStyle w:val="Hyperlink"/>
            <w:b w:val="0"/>
            <w:bCs w:val="0"/>
            <w:noProof/>
            <w:webHidden/>
            <w:color w:val="6D6E71"/>
            <w:sz w:val="20"/>
            <w:szCs w:val="20"/>
            <w:u w:val="none"/>
          </w:rPr>
          <w:instrText>PAGEREF</w:instrText>
        </w:r>
        <w:r w:rsidR="00B34C4B" w:rsidRPr="00A2299D">
          <w:rPr>
            <w:rStyle w:val="Hyperlink"/>
            <w:b w:val="0"/>
            <w:bCs w:val="0"/>
            <w:noProof/>
            <w:webHidden/>
            <w:color w:val="6D6E71"/>
            <w:sz w:val="20"/>
            <w:szCs w:val="20"/>
            <w:u w:val="none"/>
            <w:rtl/>
          </w:rPr>
          <w:instrText xml:space="preserve"> _</w:instrText>
        </w:r>
        <w:r w:rsidR="00B34C4B" w:rsidRPr="00A2299D">
          <w:rPr>
            <w:rStyle w:val="Hyperlink"/>
            <w:b w:val="0"/>
            <w:bCs w:val="0"/>
            <w:noProof/>
            <w:webHidden/>
            <w:color w:val="6D6E71"/>
            <w:sz w:val="20"/>
            <w:szCs w:val="20"/>
            <w:u w:val="none"/>
          </w:rPr>
          <w:instrText>Toc508608989 \h</w:instrText>
        </w:r>
        <w:r w:rsidR="00B34C4B" w:rsidRPr="00A2299D">
          <w:rPr>
            <w:rStyle w:val="Hyperlink"/>
            <w:b w:val="0"/>
            <w:bCs w:val="0"/>
            <w:noProof/>
            <w:webHidden/>
            <w:color w:val="6D6E71"/>
            <w:sz w:val="20"/>
            <w:szCs w:val="20"/>
            <w:u w:val="none"/>
            <w:rtl/>
          </w:rPr>
          <w:instrText xml:space="preserve"> </w:instrText>
        </w:r>
        <w:r w:rsidR="00B34C4B" w:rsidRPr="00A2299D">
          <w:rPr>
            <w:rStyle w:val="Hyperlink"/>
            <w:b w:val="0"/>
            <w:bCs w:val="0"/>
            <w:noProof/>
            <w:webHidden/>
            <w:color w:val="6D6E71"/>
            <w:sz w:val="20"/>
            <w:szCs w:val="20"/>
            <w:u w:val="none"/>
            <w:rtl/>
          </w:rPr>
        </w:r>
        <w:r w:rsidR="00B34C4B" w:rsidRPr="00A2299D">
          <w:rPr>
            <w:rStyle w:val="Hyperlink"/>
            <w:b w:val="0"/>
            <w:bCs w:val="0"/>
            <w:noProof/>
            <w:webHidden/>
            <w:color w:val="6D6E71"/>
            <w:sz w:val="20"/>
            <w:szCs w:val="20"/>
            <w:u w:val="none"/>
            <w:rtl/>
          </w:rPr>
          <w:fldChar w:fldCharType="separate"/>
        </w:r>
        <w:r w:rsidR="009620C7">
          <w:rPr>
            <w:rStyle w:val="Hyperlink"/>
            <w:b w:val="0"/>
            <w:bCs w:val="0"/>
            <w:noProof/>
            <w:webHidden/>
            <w:color w:val="6D6E71"/>
            <w:sz w:val="20"/>
            <w:szCs w:val="20"/>
            <w:u w:val="none"/>
            <w:rtl/>
          </w:rPr>
          <w:t>14</w:t>
        </w:r>
        <w:r w:rsidR="00B34C4B" w:rsidRPr="00A2299D">
          <w:rPr>
            <w:rStyle w:val="Hyperlink"/>
            <w:b w:val="0"/>
            <w:bCs w:val="0"/>
            <w:noProof/>
            <w:webHidden/>
            <w:color w:val="6D6E71"/>
            <w:sz w:val="20"/>
            <w:szCs w:val="20"/>
            <w:u w:val="none"/>
            <w:rtl/>
          </w:rPr>
          <w:fldChar w:fldCharType="end"/>
        </w:r>
      </w:hyperlink>
    </w:p>
    <w:p w14:paraId="1EFE51D0" w14:textId="560F70DC" w:rsidR="00BF16E5" w:rsidRPr="00A2299D" w:rsidRDefault="0082362D" w:rsidP="00EA70D1">
      <w:pPr>
        <w:pStyle w:val="NoSpacing"/>
        <w:bidi/>
        <w:spacing w:line="480" w:lineRule="auto"/>
        <w:rPr>
          <w:sz w:val="18"/>
          <w:szCs w:val="18"/>
          <w:rtl/>
          <w:lang w:bidi="ar-AE"/>
        </w:rPr>
      </w:pPr>
      <w:r w:rsidRPr="00A2299D">
        <w:rPr>
          <w:rFonts w:ascii="Tahoma" w:hAnsi="Tahoma" w:cs="Tahoma"/>
          <w:color w:val="106169"/>
          <w:sz w:val="18"/>
          <w:szCs w:val="18"/>
          <w:rtl/>
          <w:lang w:bidi="ar-AE"/>
        </w:rPr>
        <w:fldChar w:fldCharType="end"/>
      </w:r>
    </w:p>
    <w:p w14:paraId="1D9551E3" w14:textId="77777777" w:rsidR="00BF16E5" w:rsidRDefault="00BF16E5" w:rsidP="00BF16E5">
      <w:pPr>
        <w:pStyle w:val="Heading1"/>
        <w:bidi w:val="0"/>
        <w:rPr>
          <w:rFonts w:ascii="Calibri" w:hAnsi="Calibri" w:cs="Arial"/>
          <w:sz w:val="22"/>
          <w:szCs w:val="22"/>
          <w:lang w:bidi="ar-AE"/>
        </w:rPr>
      </w:pPr>
      <w:r>
        <w:rPr>
          <w:rtl/>
          <w:lang w:bidi="ar-AE"/>
        </w:rPr>
        <w:br w:type="page"/>
      </w:r>
    </w:p>
    <w:p w14:paraId="501AE632" w14:textId="77777777" w:rsidR="00314CEA" w:rsidRDefault="00314CEA" w:rsidP="00365E28">
      <w:pPr>
        <w:pStyle w:val="Heading1"/>
        <w:numPr>
          <w:ilvl w:val="0"/>
          <w:numId w:val="5"/>
        </w:numPr>
        <w:ind w:left="566" w:hanging="567"/>
        <w:rPr>
          <w:rFonts w:ascii="Tahoma" w:hAnsi="Tahoma"/>
          <w:color w:val="106169"/>
        </w:rPr>
      </w:pPr>
      <w:bookmarkStart w:id="11" w:name="_Toc438374927"/>
      <w:r w:rsidRPr="00074486">
        <w:rPr>
          <w:rFonts w:ascii="Tahoma" w:hAnsi="Tahoma"/>
          <w:color w:val="106169"/>
          <w:rtl/>
        </w:rPr>
        <w:lastRenderedPageBreak/>
        <w:t>المقد</w:t>
      </w:r>
      <w:r w:rsidR="00256162" w:rsidRPr="00074486">
        <w:rPr>
          <w:rFonts w:ascii="Tahoma" w:hAnsi="Tahoma"/>
          <w:color w:val="106169"/>
          <w:rtl/>
        </w:rPr>
        <w:t>ّ</w:t>
      </w:r>
      <w:r w:rsidRPr="00074486">
        <w:rPr>
          <w:rFonts w:ascii="Tahoma" w:hAnsi="Tahoma"/>
          <w:color w:val="106169"/>
          <w:rtl/>
        </w:rPr>
        <w:t>مة</w:t>
      </w:r>
      <w:bookmarkEnd w:id="4"/>
      <w:bookmarkEnd w:id="5"/>
      <w:bookmarkEnd w:id="6"/>
      <w:bookmarkEnd w:id="7"/>
      <w:bookmarkEnd w:id="8"/>
      <w:bookmarkEnd w:id="9"/>
      <w:bookmarkEnd w:id="10"/>
      <w:bookmarkEnd w:id="11"/>
      <w:r w:rsidRPr="00074486">
        <w:rPr>
          <w:rFonts w:ascii="Tahoma" w:hAnsi="Tahoma"/>
          <w:color w:val="106169"/>
          <w:rtl/>
        </w:rPr>
        <w:t xml:space="preserve"> </w:t>
      </w:r>
    </w:p>
    <w:p w14:paraId="32FDF79D" w14:textId="77777777" w:rsidR="00642A8A" w:rsidRPr="00642A8A" w:rsidRDefault="00642A8A" w:rsidP="00642A8A">
      <w:pPr>
        <w:rPr>
          <w:rtl/>
        </w:rPr>
      </w:pPr>
    </w:p>
    <w:p w14:paraId="541107A5" w14:textId="77777777" w:rsidR="00642A8A" w:rsidRPr="00642A8A" w:rsidRDefault="008724E2" w:rsidP="00E56577">
      <w:pPr>
        <w:spacing w:before="240" w:line="480" w:lineRule="auto"/>
        <w:jc w:val="both"/>
        <w:rPr>
          <w:rFonts w:ascii="Tahoma" w:hAnsi="Tahoma"/>
          <w:color w:val="595959" w:themeColor="text1" w:themeTint="A6"/>
          <w:spacing w:val="-4"/>
          <w:sz w:val="20"/>
          <w:szCs w:val="20"/>
          <w:rtl/>
          <w:lang w:bidi="ar-AE"/>
        </w:rPr>
      </w:pPr>
      <w:bookmarkStart w:id="12" w:name="_Toc465668909"/>
      <w:bookmarkStart w:id="13" w:name="_Toc465669294"/>
      <w:r>
        <w:rPr>
          <w:rFonts w:ascii="Tahoma" w:hAnsi="Tahoma" w:hint="cs"/>
          <w:color w:val="595959" w:themeColor="text1" w:themeTint="A6"/>
          <w:spacing w:val="-4"/>
          <w:sz w:val="20"/>
          <w:szCs w:val="20"/>
          <w:rtl/>
          <w:lang w:bidi="ar-AE"/>
        </w:rPr>
        <w:t xml:space="preserve">يقوم </w:t>
      </w:r>
      <w:r w:rsidRPr="00642A8A">
        <w:rPr>
          <w:rFonts w:ascii="Tahoma" w:hAnsi="Tahoma"/>
          <w:color w:val="595959" w:themeColor="text1" w:themeTint="A6"/>
          <w:spacing w:val="-4"/>
          <w:sz w:val="20"/>
          <w:szCs w:val="20"/>
          <w:rtl/>
          <w:lang w:bidi="ar-AE"/>
        </w:rPr>
        <w:t xml:space="preserve">مركز </w:t>
      </w:r>
      <w:r w:rsidR="00D11AF2">
        <w:rPr>
          <w:rFonts w:ascii="Tahoma" w:hAnsi="Tahoma"/>
          <w:color w:val="595959" w:themeColor="text1" w:themeTint="A6"/>
          <w:spacing w:val="-4"/>
          <w:sz w:val="20"/>
          <w:szCs w:val="20"/>
          <w:rtl/>
          <w:lang w:bidi="ar-AE"/>
        </w:rPr>
        <w:t>الإحصاء –أبوظبي</w:t>
      </w:r>
      <w:r w:rsidR="00D11AF2">
        <w:rPr>
          <w:rFonts w:ascii="Tahoma" w:hAnsi="Tahoma"/>
          <w:color w:val="595959" w:themeColor="text1" w:themeTint="A6"/>
          <w:spacing w:val="-4"/>
          <w:sz w:val="20"/>
          <w:szCs w:val="20"/>
          <w:lang w:bidi="ar-AE"/>
        </w:rPr>
        <w:t xml:space="preserve"> </w:t>
      </w:r>
      <w:r>
        <w:rPr>
          <w:rFonts w:ascii="Tahoma" w:hAnsi="Tahoma" w:hint="cs"/>
          <w:color w:val="595959" w:themeColor="text1" w:themeTint="A6"/>
          <w:spacing w:val="-4"/>
          <w:sz w:val="20"/>
          <w:szCs w:val="20"/>
          <w:rtl/>
          <w:lang w:bidi="ar-AE"/>
        </w:rPr>
        <w:t xml:space="preserve">بإعداد </w:t>
      </w:r>
      <w:r w:rsidR="00642A8A" w:rsidRPr="00642A8A">
        <w:rPr>
          <w:rFonts w:ascii="Tahoma" w:hAnsi="Tahoma"/>
          <w:color w:val="595959" w:themeColor="text1" w:themeTint="A6"/>
          <w:spacing w:val="-4"/>
          <w:sz w:val="20"/>
          <w:szCs w:val="20"/>
          <w:rtl/>
          <w:lang w:bidi="ar-AE"/>
        </w:rPr>
        <w:t xml:space="preserve">نشرة المسوح الاقتصادية لعام </w:t>
      </w:r>
      <w:r w:rsidR="00E56577">
        <w:rPr>
          <w:rFonts w:ascii="Tahoma" w:hAnsi="Tahoma" w:hint="cs"/>
          <w:color w:val="595959" w:themeColor="text1" w:themeTint="A6"/>
          <w:spacing w:val="-4"/>
          <w:sz w:val="20"/>
          <w:szCs w:val="20"/>
          <w:rtl/>
          <w:lang w:bidi="ar-AE"/>
        </w:rPr>
        <w:t>2016</w:t>
      </w:r>
      <w:r w:rsidR="00642A8A" w:rsidRPr="00642A8A">
        <w:rPr>
          <w:rFonts w:ascii="Tahoma" w:hAnsi="Tahoma"/>
          <w:color w:val="595959" w:themeColor="text1" w:themeTint="A6"/>
          <w:spacing w:val="-4"/>
          <w:sz w:val="20"/>
          <w:szCs w:val="20"/>
          <w:rtl/>
          <w:lang w:bidi="ar-AE"/>
        </w:rPr>
        <w:t xml:space="preserve">، </w:t>
      </w:r>
      <w:r>
        <w:rPr>
          <w:rFonts w:ascii="Tahoma" w:hAnsi="Tahoma" w:hint="cs"/>
          <w:color w:val="595959" w:themeColor="text1" w:themeTint="A6"/>
          <w:spacing w:val="-4"/>
          <w:sz w:val="20"/>
          <w:szCs w:val="20"/>
          <w:rtl/>
          <w:lang w:bidi="ar-AE"/>
        </w:rPr>
        <w:t>بالاعتماد على المسح الاقتصادي الذي ي</w:t>
      </w:r>
      <w:r w:rsidR="00642A8A" w:rsidRPr="00642A8A">
        <w:rPr>
          <w:rFonts w:ascii="Tahoma" w:hAnsi="Tahoma"/>
          <w:color w:val="595959" w:themeColor="text1" w:themeTint="A6"/>
          <w:spacing w:val="-4"/>
          <w:sz w:val="20"/>
          <w:szCs w:val="20"/>
          <w:rtl/>
          <w:lang w:bidi="ar-AE"/>
        </w:rPr>
        <w:t xml:space="preserve">نفذه </w:t>
      </w:r>
      <w:r>
        <w:rPr>
          <w:rFonts w:ascii="Tahoma" w:hAnsi="Tahoma" w:hint="cs"/>
          <w:color w:val="595959" w:themeColor="text1" w:themeTint="A6"/>
          <w:spacing w:val="-4"/>
          <w:sz w:val="20"/>
          <w:szCs w:val="20"/>
          <w:rtl/>
          <w:lang w:bidi="ar-AE"/>
        </w:rPr>
        <w:t>المركز ضمن</w:t>
      </w:r>
      <w:r w:rsidR="00642A8A" w:rsidRPr="00642A8A">
        <w:rPr>
          <w:rFonts w:ascii="Tahoma" w:hAnsi="Tahoma"/>
          <w:color w:val="595959" w:themeColor="text1" w:themeTint="A6"/>
          <w:spacing w:val="-4"/>
          <w:sz w:val="20"/>
          <w:szCs w:val="20"/>
          <w:rtl/>
          <w:lang w:bidi="ar-AE"/>
        </w:rPr>
        <w:t xml:space="preserve"> مجموعة من المسوح الاقتصادية المتخصّصة، و يعتبر </w:t>
      </w:r>
      <w:r>
        <w:rPr>
          <w:rFonts w:ascii="Tahoma" w:hAnsi="Tahoma" w:hint="cs"/>
          <w:color w:val="595959" w:themeColor="text1" w:themeTint="A6"/>
          <w:spacing w:val="-4"/>
          <w:sz w:val="20"/>
          <w:szCs w:val="20"/>
          <w:rtl/>
          <w:lang w:bidi="ar-AE"/>
        </w:rPr>
        <w:t xml:space="preserve">المسح </w:t>
      </w:r>
      <w:r w:rsidR="00642A8A" w:rsidRPr="00642A8A">
        <w:rPr>
          <w:rFonts w:ascii="Tahoma" w:hAnsi="Tahoma"/>
          <w:color w:val="595959" w:themeColor="text1" w:themeTint="A6"/>
          <w:spacing w:val="-4"/>
          <w:sz w:val="20"/>
          <w:szCs w:val="20"/>
          <w:rtl/>
          <w:lang w:bidi="ar-AE"/>
        </w:rPr>
        <w:t xml:space="preserve">من أهم المشاريع التشغيلية للمركز لقياس أداء اقتصاد إمارة أبوظبي، وتمثل هذه النتائج صورة تفصيلية للأنشطة الاقتصادية المختلفة. </w:t>
      </w:r>
      <w:r w:rsidR="00C028F9">
        <w:rPr>
          <w:rFonts w:ascii="Tahoma" w:hAnsi="Tahoma" w:hint="cs"/>
          <w:color w:val="595959" w:themeColor="text1" w:themeTint="A6"/>
          <w:spacing w:val="-4"/>
          <w:sz w:val="20"/>
          <w:szCs w:val="20"/>
          <w:rtl/>
          <w:lang w:bidi="ar-AE"/>
        </w:rPr>
        <w:t xml:space="preserve">كما </w:t>
      </w:r>
      <w:r w:rsidR="00642A8A" w:rsidRPr="00642A8A">
        <w:rPr>
          <w:rFonts w:ascii="Tahoma" w:hAnsi="Tahoma"/>
          <w:color w:val="595959" w:themeColor="text1" w:themeTint="A6"/>
          <w:spacing w:val="-4"/>
          <w:sz w:val="20"/>
          <w:szCs w:val="20"/>
          <w:rtl/>
          <w:lang w:bidi="ar-AE"/>
        </w:rPr>
        <w:t>تهدف نتائج المسح إلى التعرّف على خصائص أنشطة المنشآت العاملة في الإمارة، وتوفير البيانات اللازمة والمعلومات الأساسية لتقدير مدى التنوع الاقتصادي والتطور الحاصل في القطاعات غير النفطية.</w:t>
      </w:r>
      <w:bookmarkEnd w:id="12"/>
      <w:bookmarkEnd w:id="13"/>
      <w:r w:rsidR="00642A8A" w:rsidRPr="00642A8A">
        <w:rPr>
          <w:rFonts w:ascii="Tahoma" w:hAnsi="Tahoma"/>
          <w:color w:val="595959" w:themeColor="text1" w:themeTint="A6"/>
          <w:spacing w:val="-4"/>
          <w:sz w:val="20"/>
          <w:szCs w:val="20"/>
          <w:rtl/>
          <w:lang w:bidi="ar-AE"/>
        </w:rPr>
        <w:t xml:space="preserve"> </w:t>
      </w:r>
    </w:p>
    <w:p w14:paraId="2C5F14F7" w14:textId="77777777" w:rsidR="00642A8A" w:rsidRPr="00642A8A" w:rsidRDefault="00642A8A" w:rsidP="00E56577">
      <w:pPr>
        <w:spacing w:before="240" w:line="480" w:lineRule="auto"/>
        <w:jc w:val="both"/>
        <w:rPr>
          <w:rFonts w:ascii="Tahoma" w:hAnsi="Tahoma"/>
          <w:color w:val="595959" w:themeColor="text1" w:themeTint="A6"/>
          <w:spacing w:val="-4"/>
          <w:sz w:val="20"/>
          <w:szCs w:val="20"/>
          <w:rtl/>
          <w:lang w:bidi="ar-AE"/>
        </w:rPr>
      </w:pPr>
      <w:bookmarkStart w:id="14" w:name="_Toc465668910"/>
      <w:bookmarkStart w:id="15" w:name="_Toc465669295"/>
      <w:r w:rsidRPr="00642A8A">
        <w:rPr>
          <w:rFonts w:ascii="Tahoma" w:hAnsi="Tahoma"/>
          <w:color w:val="595959" w:themeColor="text1" w:themeTint="A6"/>
          <w:spacing w:val="-4"/>
          <w:sz w:val="20"/>
          <w:szCs w:val="20"/>
          <w:rtl/>
          <w:lang w:bidi="ar-AE"/>
        </w:rPr>
        <w:t xml:space="preserve">وتلقي هذه النشرة الضوء على أهم نتائج المسح الاقتصادي لعام </w:t>
      </w:r>
      <w:r w:rsidR="00E56577">
        <w:rPr>
          <w:rFonts w:ascii="Tahoma" w:hAnsi="Tahoma" w:hint="cs"/>
          <w:color w:val="595959" w:themeColor="text1" w:themeTint="A6"/>
          <w:spacing w:val="-4"/>
          <w:sz w:val="20"/>
          <w:szCs w:val="20"/>
          <w:rtl/>
          <w:lang w:bidi="ar-AE"/>
        </w:rPr>
        <w:t>2016</w:t>
      </w:r>
      <w:r w:rsidRPr="00642A8A">
        <w:rPr>
          <w:rFonts w:ascii="Tahoma" w:hAnsi="Tahoma"/>
          <w:color w:val="595959" w:themeColor="text1" w:themeTint="A6"/>
          <w:spacing w:val="-4"/>
          <w:sz w:val="20"/>
          <w:szCs w:val="20"/>
          <w:rtl/>
          <w:lang w:bidi="ar-AE"/>
        </w:rPr>
        <w:t xml:space="preserve"> ومقارنتها ب</w:t>
      </w:r>
      <w:r w:rsidR="00C028F9">
        <w:rPr>
          <w:rFonts w:ascii="Tahoma" w:hAnsi="Tahoma" w:hint="cs"/>
          <w:color w:val="595959" w:themeColor="text1" w:themeTint="A6"/>
          <w:spacing w:val="-4"/>
          <w:sz w:val="20"/>
          <w:szCs w:val="20"/>
          <w:rtl/>
          <w:lang w:bidi="ar-AE"/>
        </w:rPr>
        <w:t xml:space="preserve">العام </w:t>
      </w:r>
      <w:r w:rsidRPr="00642A8A">
        <w:rPr>
          <w:rFonts w:ascii="Tahoma" w:hAnsi="Tahoma"/>
          <w:color w:val="595959" w:themeColor="text1" w:themeTint="A6"/>
          <w:spacing w:val="-4"/>
          <w:sz w:val="20"/>
          <w:szCs w:val="20"/>
          <w:rtl/>
          <w:lang w:bidi="ar-AE"/>
        </w:rPr>
        <w:t>السابق. ومن هذه المؤشرات: الإنتاج الإجمالي، القيمة المضافة، تكوين رأس المال الثابت، استهلاك رأس المال الثابت، الاستهلاك الوسيط، تعويضات العاملين، وعدد العاملين.</w:t>
      </w:r>
      <w:bookmarkEnd w:id="14"/>
      <w:bookmarkEnd w:id="15"/>
    </w:p>
    <w:p w14:paraId="56B42145" w14:textId="77777777" w:rsidR="005F51AA" w:rsidRPr="00642A8A" w:rsidRDefault="00642A8A" w:rsidP="00C028F9">
      <w:pPr>
        <w:spacing w:before="240" w:line="480" w:lineRule="auto"/>
        <w:jc w:val="both"/>
        <w:rPr>
          <w:rFonts w:ascii="Tahoma" w:hAnsi="Tahoma"/>
          <w:color w:val="595959" w:themeColor="text1" w:themeTint="A6"/>
          <w:spacing w:val="-4"/>
          <w:sz w:val="20"/>
          <w:szCs w:val="20"/>
          <w:lang w:bidi="ar-AE"/>
        </w:rPr>
      </w:pPr>
      <w:bookmarkStart w:id="16" w:name="_Toc465668911"/>
      <w:bookmarkStart w:id="17" w:name="_Toc465669296"/>
      <w:r w:rsidRPr="00642A8A">
        <w:rPr>
          <w:rFonts w:ascii="Tahoma" w:hAnsi="Tahoma"/>
          <w:color w:val="595959" w:themeColor="text1" w:themeTint="A6"/>
          <w:spacing w:val="-4"/>
          <w:sz w:val="20"/>
          <w:szCs w:val="20"/>
          <w:rtl/>
          <w:lang w:bidi="ar-AE"/>
        </w:rPr>
        <w:t>وستُمكن نتائج هذا المسح المركز من حساب المؤشرات الاقتصادية الرئيسية، منها الناتج المحلي الإجمالي (</w:t>
      </w:r>
      <w:r w:rsidRPr="00642A8A">
        <w:rPr>
          <w:rFonts w:ascii="Tahoma" w:hAnsi="Tahoma"/>
          <w:color w:val="595959" w:themeColor="text1" w:themeTint="A6"/>
          <w:spacing w:val="-4"/>
          <w:sz w:val="20"/>
          <w:szCs w:val="20"/>
          <w:lang w:bidi="ar-AE"/>
        </w:rPr>
        <w:t>GDP</w:t>
      </w:r>
      <w:r w:rsidRPr="00642A8A">
        <w:rPr>
          <w:rFonts w:ascii="Tahoma" w:hAnsi="Tahoma"/>
          <w:color w:val="595959" w:themeColor="text1" w:themeTint="A6"/>
          <w:spacing w:val="-4"/>
          <w:sz w:val="20"/>
          <w:szCs w:val="20"/>
          <w:rtl/>
          <w:lang w:bidi="ar-AE"/>
        </w:rPr>
        <w:t>) لإمارة أبوظبي وإعداد أهم مؤشرات الحسابات القومية. وبالإضافة إلى ذلك، يقدم المسح بيانات أساسية عن دورة العمل بالإمارة مما سيمكن الشركات والمستثمرين وأصحاب المصالح الاقتصادية من اتخاذ القرارات الاستثمارية السليمة.</w:t>
      </w:r>
      <w:bookmarkEnd w:id="16"/>
      <w:bookmarkEnd w:id="17"/>
    </w:p>
    <w:p w14:paraId="576D303A" w14:textId="77777777" w:rsidR="00DD45AA" w:rsidRDefault="00DD45AA" w:rsidP="000B7E04">
      <w:pPr>
        <w:rPr>
          <w:lang w:bidi="ar-AE"/>
        </w:rPr>
      </w:pPr>
    </w:p>
    <w:p w14:paraId="12E00AF2" w14:textId="77777777" w:rsidR="00DD45AA" w:rsidRDefault="00DD45AA" w:rsidP="00A5214F">
      <w:pPr>
        <w:rPr>
          <w:lang w:bidi="ar-AE"/>
        </w:rPr>
      </w:pPr>
    </w:p>
    <w:p w14:paraId="3810B2A4" w14:textId="77777777" w:rsidR="00DD45AA" w:rsidRDefault="00DD45AA" w:rsidP="000B7E04">
      <w:pPr>
        <w:rPr>
          <w:lang w:bidi="ar-AE"/>
        </w:rPr>
      </w:pPr>
    </w:p>
    <w:p w14:paraId="73A2176A" w14:textId="77777777" w:rsidR="00DD45AA" w:rsidRDefault="00DD45AA" w:rsidP="00A5214F">
      <w:pPr>
        <w:rPr>
          <w:lang w:bidi="ar-AE"/>
        </w:rPr>
      </w:pPr>
    </w:p>
    <w:p w14:paraId="2C69358B" w14:textId="77777777" w:rsidR="00DD45AA" w:rsidRDefault="00DD45AA" w:rsidP="000B7E04">
      <w:pPr>
        <w:rPr>
          <w:lang w:bidi="ar-AE"/>
        </w:rPr>
      </w:pPr>
    </w:p>
    <w:p w14:paraId="5B37EF09" w14:textId="77777777" w:rsidR="00DD45AA" w:rsidRDefault="00DD45AA" w:rsidP="00A5214F">
      <w:pPr>
        <w:rPr>
          <w:lang w:bidi="ar-AE"/>
        </w:rPr>
      </w:pPr>
    </w:p>
    <w:p w14:paraId="0BDA086F" w14:textId="77777777" w:rsidR="00DD45AA" w:rsidRDefault="00DD45AA" w:rsidP="000B7E04">
      <w:pPr>
        <w:rPr>
          <w:lang w:bidi="ar-AE"/>
        </w:rPr>
      </w:pPr>
    </w:p>
    <w:p w14:paraId="46824DD6" w14:textId="77777777" w:rsidR="00DD45AA" w:rsidRPr="00DD45AA" w:rsidRDefault="00DD45AA" w:rsidP="00A5214F">
      <w:pPr>
        <w:rPr>
          <w:lang w:bidi="ar-AE"/>
        </w:rPr>
      </w:pPr>
    </w:p>
    <w:p w14:paraId="0FF0D779" w14:textId="77777777" w:rsidR="00DE1ED9" w:rsidRDefault="00DE1ED9" w:rsidP="00A5214F">
      <w:pPr>
        <w:rPr>
          <w:rFonts w:ascii="Cambria" w:hAnsi="Cambria"/>
          <w:b/>
          <w:bCs/>
          <w:color w:val="B4985A"/>
          <w:sz w:val="28"/>
          <w:szCs w:val="28"/>
          <w:rtl/>
        </w:rPr>
      </w:pPr>
      <w:bookmarkStart w:id="18" w:name="_Toc270596044"/>
      <w:bookmarkStart w:id="19" w:name="_Toc272226840"/>
      <w:bookmarkStart w:id="20" w:name="_Toc346088748"/>
      <w:bookmarkStart w:id="21" w:name="_Toc346089087"/>
      <w:bookmarkStart w:id="22" w:name="_Toc346089146"/>
      <w:bookmarkStart w:id="23" w:name="_Toc354063133"/>
      <w:r>
        <w:rPr>
          <w:color w:val="B4985A"/>
          <w:rtl/>
        </w:rPr>
        <w:br w:type="page"/>
      </w:r>
    </w:p>
    <w:p w14:paraId="2586F06F" w14:textId="77777777" w:rsidR="00EF5673" w:rsidRPr="00455D92" w:rsidRDefault="00DC75F8" w:rsidP="00365E28">
      <w:pPr>
        <w:pStyle w:val="Heading1"/>
        <w:numPr>
          <w:ilvl w:val="0"/>
          <w:numId w:val="5"/>
        </w:numPr>
        <w:ind w:left="566" w:hanging="567"/>
        <w:rPr>
          <w:rFonts w:ascii="Tahoma" w:hAnsi="Tahoma"/>
          <w:color w:val="106169"/>
          <w:rtl/>
        </w:rPr>
      </w:pPr>
      <w:bookmarkStart w:id="24" w:name="_Toc355503585"/>
      <w:bookmarkStart w:id="25" w:name="_Toc355510509"/>
      <w:bookmarkStart w:id="26" w:name="_Toc355608146"/>
      <w:bookmarkStart w:id="27" w:name="_Toc438374928"/>
      <w:r w:rsidRPr="00455D92">
        <w:rPr>
          <w:rFonts w:ascii="Tahoma" w:hAnsi="Tahoma" w:hint="cs"/>
          <w:color w:val="106169"/>
          <w:rtl/>
        </w:rPr>
        <w:lastRenderedPageBreak/>
        <w:t>ملخص النتائج</w:t>
      </w:r>
      <w:bookmarkEnd w:id="18"/>
      <w:bookmarkEnd w:id="19"/>
      <w:bookmarkEnd w:id="24"/>
      <w:bookmarkEnd w:id="25"/>
      <w:bookmarkEnd w:id="26"/>
      <w:bookmarkEnd w:id="27"/>
      <w:r w:rsidR="0002301F" w:rsidRPr="00455D92">
        <w:rPr>
          <w:rFonts w:ascii="Tahoma" w:hAnsi="Tahoma" w:hint="cs"/>
          <w:color w:val="106169"/>
          <w:rtl/>
        </w:rPr>
        <w:t xml:space="preserve"> </w:t>
      </w:r>
      <w:bookmarkEnd w:id="20"/>
      <w:bookmarkEnd w:id="21"/>
      <w:bookmarkEnd w:id="22"/>
      <w:bookmarkEnd w:id="23"/>
    </w:p>
    <w:p w14:paraId="44C2A3FF" w14:textId="77777777" w:rsidR="00881502" w:rsidRPr="00881502" w:rsidRDefault="00881502" w:rsidP="00881502">
      <w:pPr>
        <w:rPr>
          <w:rtl/>
        </w:rPr>
      </w:pPr>
    </w:p>
    <w:p w14:paraId="7A1A4706" w14:textId="38D8544D" w:rsidR="00E56577" w:rsidRPr="00772700" w:rsidRDefault="00E56577" w:rsidP="00B36F29">
      <w:pPr>
        <w:pStyle w:val="ListParagraph"/>
        <w:numPr>
          <w:ilvl w:val="0"/>
          <w:numId w:val="13"/>
        </w:numPr>
        <w:spacing w:before="240" w:line="480" w:lineRule="auto"/>
        <w:ind w:left="425" w:hanging="425"/>
        <w:jc w:val="both"/>
        <w:rPr>
          <w:rFonts w:ascii="Tahoma" w:hAnsi="Tahoma"/>
          <w:color w:val="595959" w:themeColor="text1" w:themeTint="A6"/>
          <w:spacing w:val="-4"/>
          <w:sz w:val="20"/>
          <w:szCs w:val="20"/>
          <w:lang w:bidi="ar-AE"/>
        </w:rPr>
      </w:pPr>
      <w:r w:rsidRPr="00772700">
        <w:rPr>
          <w:rFonts w:ascii="Tahoma" w:hAnsi="Tahoma" w:hint="cs"/>
          <w:color w:val="595959" w:themeColor="text1" w:themeTint="A6"/>
          <w:spacing w:val="-4"/>
          <w:sz w:val="20"/>
          <w:szCs w:val="20"/>
          <w:rtl/>
          <w:lang w:bidi="ar-AE"/>
        </w:rPr>
        <w:t xml:space="preserve">بلغت القيمة المضافة للأنشطة الاقتصادية </w:t>
      </w:r>
      <w:r>
        <w:rPr>
          <w:rFonts w:ascii="Tahoma" w:hAnsi="Tahoma" w:hint="cs"/>
          <w:color w:val="595959" w:themeColor="text1" w:themeTint="A6"/>
          <w:spacing w:val="-4"/>
          <w:sz w:val="20"/>
          <w:szCs w:val="20"/>
          <w:rtl/>
          <w:lang w:bidi="ar-AE"/>
        </w:rPr>
        <w:t>692.1</w:t>
      </w:r>
      <w:r w:rsidRPr="00B4105A">
        <w:rPr>
          <w:rFonts w:ascii="Tahoma" w:hAnsi="Tahoma" w:hint="cs"/>
          <w:color w:val="595959" w:themeColor="text1" w:themeTint="A6"/>
          <w:spacing w:val="-4"/>
          <w:sz w:val="20"/>
          <w:szCs w:val="20"/>
          <w:rtl/>
          <w:lang w:bidi="ar-AE"/>
        </w:rPr>
        <w:t xml:space="preserve"> </w:t>
      </w:r>
      <w:r w:rsidRPr="00772700">
        <w:rPr>
          <w:rFonts w:ascii="Tahoma" w:hAnsi="Tahoma" w:hint="cs"/>
          <w:color w:val="595959" w:themeColor="text1" w:themeTint="A6"/>
          <w:spacing w:val="-4"/>
          <w:sz w:val="20"/>
          <w:szCs w:val="20"/>
          <w:rtl/>
          <w:lang w:bidi="ar-AE"/>
        </w:rPr>
        <w:t xml:space="preserve">مليار درهم عام </w:t>
      </w:r>
      <w:r>
        <w:rPr>
          <w:rFonts w:ascii="Tahoma" w:hAnsi="Tahoma" w:hint="cs"/>
          <w:color w:val="595959" w:themeColor="text1" w:themeTint="A6"/>
          <w:spacing w:val="-4"/>
          <w:sz w:val="20"/>
          <w:szCs w:val="20"/>
          <w:rtl/>
          <w:lang w:bidi="ar-AE"/>
        </w:rPr>
        <w:t>2016</w:t>
      </w:r>
      <w:r w:rsidR="00D21C80">
        <w:rPr>
          <w:rFonts w:ascii="Tahoma" w:hAnsi="Tahoma" w:hint="cs"/>
          <w:color w:val="595959" w:themeColor="text1" w:themeTint="A6"/>
          <w:spacing w:val="-4"/>
          <w:sz w:val="20"/>
          <w:szCs w:val="20"/>
          <w:rtl/>
          <w:lang w:bidi="ar-AE"/>
        </w:rPr>
        <w:t xml:space="preserve">، </w:t>
      </w:r>
      <w:r w:rsidR="00D21C80" w:rsidRPr="00355B70">
        <w:rPr>
          <w:rFonts w:ascii="Tahoma" w:hAnsi="Tahoma"/>
          <w:color w:val="595959" w:themeColor="text1" w:themeTint="A6"/>
          <w:spacing w:val="-4"/>
          <w:sz w:val="20"/>
          <w:szCs w:val="20"/>
          <w:rtl/>
          <w:lang w:bidi="ar-AE"/>
        </w:rPr>
        <w:t xml:space="preserve">مقارنة بـِ </w:t>
      </w:r>
      <w:r w:rsidR="00B36F29">
        <w:rPr>
          <w:rFonts w:ascii="Tahoma" w:hAnsi="Tahoma" w:hint="cs"/>
          <w:color w:val="595959" w:themeColor="text1" w:themeTint="A6"/>
          <w:spacing w:val="-4"/>
          <w:sz w:val="20"/>
          <w:szCs w:val="20"/>
          <w:rtl/>
          <w:lang w:bidi="ar-AE"/>
        </w:rPr>
        <w:t>727.4</w:t>
      </w:r>
      <w:r w:rsidR="00B36F29" w:rsidRPr="00355B70">
        <w:rPr>
          <w:rFonts w:ascii="Tahoma" w:hAnsi="Tahoma" w:hint="cs"/>
          <w:color w:val="595959" w:themeColor="text1" w:themeTint="A6"/>
          <w:spacing w:val="-4"/>
          <w:sz w:val="20"/>
          <w:szCs w:val="20"/>
          <w:rtl/>
          <w:lang w:bidi="ar-AE"/>
        </w:rPr>
        <w:t xml:space="preserve"> مليار</w:t>
      </w:r>
      <w:r w:rsidR="00D21C80" w:rsidRPr="00355B70">
        <w:rPr>
          <w:rFonts w:ascii="Tahoma" w:hAnsi="Tahoma"/>
          <w:color w:val="595959" w:themeColor="text1" w:themeTint="A6"/>
          <w:spacing w:val="-4"/>
          <w:sz w:val="20"/>
          <w:szCs w:val="20"/>
          <w:rtl/>
          <w:lang w:bidi="ar-AE"/>
        </w:rPr>
        <w:t xml:space="preserve"> درهم في عام </w:t>
      </w:r>
      <w:r w:rsidR="00D21C80" w:rsidRPr="00355B70">
        <w:rPr>
          <w:rFonts w:ascii="Tahoma" w:hAnsi="Tahoma"/>
          <w:color w:val="595959" w:themeColor="text1" w:themeTint="A6"/>
          <w:spacing w:val="-4"/>
          <w:sz w:val="20"/>
          <w:szCs w:val="20"/>
          <w:lang w:bidi="ar-AE"/>
        </w:rPr>
        <w:t>2015</w:t>
      </w:r>
      <w:r w:rsidR="00B36F29">
        <w:rPr>
          <w:rFonts w:ascii="Tahoma" w:hAnsi="Tahoma" w:hint="cs"/>
          <w:color w:val="595959" w:themeColor="text1" w:themeTint="A6"/>
          <w:spacing w:val="-4"/>
          <w:sz w:val="20"/>
          <w:szCs w:val="20"/>
          <w:rtl/>
          <w:lang w:bidi="ar-AE"/>
        </w:rPr>
        <w:t>.</w:t>
      </w:r>
    </w:p>
    <w:p w14:paraId="5D23A5C4" w14:textId="7DAF1E03" w:rsidR="00E56577" w:rsidRPr="00772700" w:rsidRDefault="00E56577" w:rsidP="00E56577">
      <w:pPr>
        <w:pStyle w:val="ListParagraph"/>
        <w:numPr>
          <w:ilvl w:val="0"/>
          <w:numId w:val="13"/>
        </w:numPr>
        <w:spacing w:before="240" w:line="480" w:lineRule="auto"/>
        <w:ind w:left="425" w:hanging="425"/>
        <w:jc w:val="both"/>
        <w:rPr>
          <w:rFonts w:ascii="Tahoma" w:hAnsi="Tahoma"/>
          <w:color w:val="595959" w:themeColor="text1" w:themeTint="A6"/>
          <w:spacing w:val="-4"/>
          <w:sz w:val="20"/>
          <w:szCs w:val="20"/>
          <w:lang w:bidi="ar-AE"/>
        </w:rPr>
      </w:pPr>
      <w:r w:rsidRPr="00772700">
        <w:rPr>
          <w:rFonts w:ascii="Tahoma" w:hAnsi="Tahoma" w:hint="cs"/>
          <w:color w:val="595959" w:themeColor="text1" w:themeTint="A6"/>
          <w:spacing w:val="-4"/>
          <w:sz w:val="20"/>
          <w:szCs w:val="20"/>
          <w:rtl/>
          <w:lang w:bidi="ar-AE"/>
        </w:rPr>
        <w:t xml:space="preserve">بلغت نسبة القيمة المضافة إلى الإنتاج الإجمالي </w:t>
      </w:r>
      <w:r>
        <w:rPr>
          <w:rFonts w:ascii="Tahoma" w:hAnsi="Tahoma" w:hint="cs"/>
          <w:color w:val="595959" w:themeColor="text1" w:themeTint="A6"/>
          <w:spacing w:val="-4"/>
          <w:sz w:val="20"/>
          <w:szCs w:val="20"/>
          <w:rtl/>
          <w:lang w:bidi="ar-AE"/>
        </w:rPr>
        <w:t>66.0</w:t>
      </w:r>
      <w:r w:rsidRPr="00772700">
        <w:rPr>
          <w:rFonts w:ascii="Tahoma" w:hAnsi="Tahoma" w:hint="cs"/>
          <w:color w:val="595959" w:themeColor="text1" w:themeTint="A6"/>
          <w:spacing w:val="-4"/>
          <w:sz w:val="20"/>
          <w:szCs w:val="20"/>
          <w:rtl/>
          <w:lang w:bidi="ar-AE"/>
        </w:rPr>
        <w:t xml:space="preserve">% لعام </w:t>
      </w:r>
      <w:r>
        <w:rPr>
          <w:rFonts w:ascii="Tahoma" w:hAnsi="Tahoma" w:hint="cs"/>
          <w:color w:val="595959" w:themeColor="text1" w:themeTint="A6"/>
          <w:spacing w:val="-4"/>
          <w:sz w:val="20"/>
          <w:szCs w:val="20"/>
          <w:rtl/>
          <w:lang w:bidi="ar-AE"/>
        </w:rPr>
        <w:t>2016</w:t>
      </w:r>
      <w:r w:rsidR="00B36F29">
        <w:rPr>
          <w:rFonts w:ascii="Tahoma" w:hAnsi="Tahoma" w:hint="cs"/>
          <w:color w:val="595959" w:themeColor="text1" w:themeTint="A6"/>
          <w:spacing w:val="-4"/>
          <w:sz w:val="20"/>
          <w:szCs w:val="20"/>
          <w:rtl/>
          <w:lang w:bidi="ar-AE"/>
        </w:rPr>
        <w:t>، و67.3% لعام 2015.</w:t>
      </w:r>
    </w:p>
    <w:p w14:paraId="3B9B4252" w14:textId="1EED753F" w:rsidR="00E56577" w:rsidRPr="009508A8" w:rsidRDefault="00E56577" w:rsidP="009508A8">
      <w:pPr>
        <w:pStyle w:val="ListParagraph"/>
        <w:numPr>
          <w:ilvl w:val="0"/>
          <w:numId w:val="13"/>
        </w:numPr>
        <w:spacing w:before="240" w:line="480" w:lineRule="auto"/>
        <w:ind w:left="425" w:hanging="425"/>
        <w:jc w:val="both"/>
        <w:rPr>
          <w:rFonts w:ascii="Tahoma" w:hAnsi="Tahoma"/>
          <w:color w:val="595959" w:themeColor="text1" w:themeTint="A6"/>
          <w:spacing w:val="-4"/>
          <w:sz w:val="20"/>
          <w:szCs w:val="20"/>
          <w:lang w:bidi="ar-AE"/>
        </w:rPr>
      </w:pPr>
      <w:r w:rsidRPr="00772700">
        <w:rPr>
          <w:rFonts w:ascii="Tahoma" w:hAnsi="Tahoma"/>
          <w:color w:val="595959" w:themeColor="text1" w:themeTint="A6"/>
          <w:spacing w:val="-4"/>
          <w:sz w:val="20"/>
          <w:szCs w:val="20"/>
          <w:rtl/>
          <w:lang w:bidi="ar-AE"/>
        </w:rPr>
        <w:t xml:space="preserve">بلغت إنتاجية العامل </w:t>
      </w:r>
      <w:r w:rsidRPr="00772700">
        <w:rPr>
          <w:rFonts w:ascii="Tahoma" w:hAnsi="Tahoma" w:hint="cs"/>
          <w:color w:val="595959" w:themeColor="text1" w:themeTint="A6"/>
          <w:spacing w:val="-4"/>
          <w:sz w:val="20"/>
          <w:szCs w:val="20"/>
          <w:rtl/>
          <w:lang w:bidi="ar-AE"/>
        </w:rPr>
        <w:t>من</w:t>
      </w:r>
      <w:r w:rsidRPr="00772700">
        <w:rPr>
          <w:rFonts w:ascii="Tahoma" w:hAnsi="Tahoma"/>
          <w:color w:val="595959" w:themeColor="text1" w:themeTint="A6"/>
          <w:spacing w:val="-4"/>
          <w:sz w:val="20"/>
          <w:szCs w:val="20"/>
          <w:rtl/>
          <w:lang w:bidi="ar-AE"/>
        </w:rPr>
        <w:t xml:space="preserve"> القيمة المضافة </w:t>
      </w:r>
      <w:r>
        <w:rPr>
          <w:rFonts w:ascii="Tahoma" w:hAnsi="Tahoma" w:hint="cs"/>
          <w:color w:val="595959" w:themeColor="text1" w:themeTint="A6"/>
          <w:spacing w:val="-4"/>
          <w:sz w:val="20"/>
          <w:szCs w:val="20"/>
          <w:rtl/>
          <w:lang w:bidi="ar-AE"/>
        </w:rPr>
        <w:t>380.9</w:t>
      </w:r>
      <w:r w:rsidRPr="00772700">
        <w:rPr>
          <w:rFonts w:ascii="Tahoma" w:hAnsi="Tahoma" w:hint="cs"/>
          <w:color w:val="595959" w:themeColor="text1" w:themeTint="A6"/>
          <w:spacing w:val="-4"/>
          <w:sz w:val="20"/>
          <w:szCs w:val="20"/>
          <w:rtl/>
          <w:lang w:bidi="ar-AE"/>
        </w:rPr>
        <w:t xml:space="preserve"> ألف درهم عام </w:t>
      </w:r>
      <w:r>
        <w:rPr>
          <w:rFonts w:ascii="Tahoma" w:hAnsi="Tahoma" w:hint="cs"/>
          <w:color w:val="595959" w:themeColor="text1" w:themeTint="A6"/>
          <w:spacing w:val="-4"/>
          <w:sz w:val="20"/>
          <w:szCs w:val="20"/>
          <w:rtl/>
          <w:lang w:bidi="ar-AE"/>
        </w:rPr>
        <w:t>2016</w:t>
      </w:r>
      <w:r w:rsidR="009508A8">
        <w:rPr>
          <w:rFonts w:ascii="Tahoma" w:hAnsi="Tahoma" w:hint="cs"/>
          <w:color w:val="595959" w:themeColor="text1" w:themeTint="A6"/>
          <w:spacing w:val="-4"/>
          <w:sz w:val="20"/>
          <w:szCs w:val="20"/>
          <w:rtl/>
          <w:lang w:bidi="ar-AE"/>
        </w:rPr>
        <w:t xml:space="preserve">، </w:t>
      </w:r>
      <w:r w:rsidR="009508A8" w:rsidRPr="00355B70">
        <w:rPr>
          <w:rFonts w:ascii="Tahoma" w:hAnsi="Tahoma"/>
          <w:color w:val="595959" w:themeColor="text1" w:themeTint="A6"/>
          <w:spacing w:val="-4"/>
          <w:sz w:val="20"/>
          <w:szCs w:val="20"/>
          <w:rtl/>
          <w:lang w:bidi="ar-AE"/>
        </w:rPr>
        <w:t xml:space="preserve">مقارنة بـِ </w:t>
      </w:r>
      <w:r w:rsidR="009508A8">
        <w:rPr>
          <w:rFonts w:ascii="Tahoma" w:hAnsi="Tahoma" w:hint="cs"/>
          <w:color w:val="595959" w:themeColor="text1" w:themeTint="A6"/>
          <w:spacing w:val="-4"/>
          <w:sz w:val="20"/>
          <w:szCs w:val="20"/>
          <w:rtl/>
          <w:lang w:bidi="ar-AE"/>
        </w:rPr>
        <w:t>400.4</w:t>
      </w:r>
      <w:r w:rsidR="009508A8" w:rsidRPr="00355B70">
        <w:rPr>
          <w:rFonts w:ascii="Tahoma" w:hAnsi="Tahoma" w:hint="cs"/>
          <w:color w:val="595959" w:themeColor="text1" w:themeTint="A6"/>
          <w:spacing w:val="-4"/>
          <w:sz w:val="20"/>
          <w:szCs w:val="20"/>
          <w:rtl/>
          <w:lang w:bidi="ar-AE"/>
        </w:rPr>
        <w:t xml:space="preserve"> </w:t>
      </w:r>
      <w:r w:rsidR="009508A8">
        <w:rPr>
          <w:rFonts w:ascii="Tahoma" w:hAnsi="Tahoma" w:hint="cs"/>
          <w:color w:val="595959" w:themeColor="text1" w:themeTint="A6"/>
          <w:spacing w:val="-4"/>
          <w:sz w:val="20"/>
          <w:szCs w:val="20"/>
          <w:rtl/>
          <w:lang w:bidi="ar-AE"/>
        </w:rPr>
        <w:t>ألف</w:t>
      </w:r>
      <w:r w:rsidR="009508A8" w:rsidRPr="00355B70">
        <w:rPr>
          <w:rFonts w:ascii="Tahoma" w:hAnsi="Tahoma"/>
          <w:color w:val="595959" w:themeColor="text1" w:themeTint="A6"/>
          <w:spacing w:val="-4"/>
          <w:sz w:val="20"/>
          <w:szCs w:val="20"/>
          <w:rtl/>
          <w:lang w:bidi="ar-AE"/>
        </w:rPr>
        <w:t xml:space="preserve"> درهم في عام </w:t>
      </w:r>
      <w:r w:rsidR="009508A8" w:rsidRPr="00355B70">
        <w:rPr>
          <w:rFonts w:ascii="Tahoma" w:hAnsi="Tahoma"/>
          <w:color w:val="595959" w:themeColor="text1" w:themeTint="A6"/>
          <w:spacing w:val="-4"/>
          <w:sz w:val="20"/>
          <w:szCs w:val="20"/>
          <w:lang w:bidi="ar-AE"/>
        </w:rPr>
        <w:t>2015</w:t>
      </w:r>
      <w:r w:rsidR="009508A8">
        <w:rPr>
          <w:rFonts w:ascii="Tahoma" w:hAnsi="Tahoma" w:hint="cs"/>
          <w:color w:val="595959" w:themeColor="text1" w:themeTint="A6"/>
          <w:spacing w:val="-4"/>
          <w:sz w:val="20"/>
          <w:szCs w:val="20"/>
          <w:rtl/>
          <w:lang w:bidi="ar-AE"/>
        </w:rPr>
        <w:t>.</w:t>
      </w:r>
    </w:p>
    <w:p w14:paraId="4E4C0FC4" w14:textId="7C98CE8D" w:rsidR="00E56577" w:rsidRPr="009508A8" w:rsidRDefault="00E56577" w:rsidP="009508A8">
      <w:pPr>
        <w:pStyle w:val="ListParagraph"/>
        <w:numPr>
          <w:ilvl w:val="0"/>
          <w:numId w:val="13"/>
        </w:numPr>
        <w:spacing w:before="240" w:line="480" w:lineRule="auto"/>
        <w:ind w:left="425" w:hanging="425"/>
        <w:jc w:val="both"/>
        <w:rPr>
          <w:rFonts w:ascii="Tahoma" w:hAnsi="Tahoma"/>
          <w:color w:val="595959" w:themeColor="text1" w:themeTint="A6"/>
          <w:spacing w:val="-4"/>
          <w:sz w:val="20"/>
          <w:szCs w:val="20"/>
          <w:lang w:bidi="ar-AE"/>
        </w:rPr>
      </w:pPr>
      <w:r w:rsidRPr="00E24362">
        <w:rPr>
          <w:rFonts w:ascii="Tahoma" w:hAnsi="Tahoma" w:hint="cs"/>
          <w:color w:val="595959" w:themeColor="text1" w:themeTint="A6"/>
          <w:spacing w:val="-4"/>
          <w:sz w:val="20"/>
          <w:szCs w:val="20"/>
          <w:rtl/>
          <w:lang w:bidi="ar-AE"/>
        </w:rPr>
        <w:t xml:space="preserve">بلغ حجم الإنتاج الإجمالي </w:t>
      </w:r>
      <w:r>
        <w:rPr>
          <w:rFonts w:ascii="Tahoma" w:hAnsi="Tahoma" w:hint="cs"/>
          <w:color w:val="595959" w:themeColor="text1" w:themeTint="A6"/>
          <w:spacing w:val="-4"/>
          <w:sz w:val="20"/>
          <w:szCs w:val="20"/>
          <w:rtl/>
          <w:lang w:bidi="ar-AE"/>
        </w:rPr>
        <w:t>1</w:t>
      </w:r>
      <w:proofErr w:type="gramStart"/>
      <w:r>
        <w:rPr>
          <w:rFonts w:ascii="Tahoma" w:hAnsi="Tahoma" w:hint="cs"/>
          <w:color w:val="595959" w:themeColor="text1" w:themeTint="A6"/>
          <w:spacing w:val="-4"/>
          <w:sz w:val="20"/>
          <w:szCs w:val="20"/>
          <w:rtl/>
          <w:lang w:bidi="ar-AE"/>
        </w:rPr>
        <w:t>,</w:t>
      </w:r>
      <w:proofErr w:type="gramEnd"/>
      <w:r>
        <w:rPr>
          <w:rFonts w:ascii="Tahoma" w:hAnsi="Tahoma" w:hint="cs"/>
          <w:color w:val="595959" w:themeColor="text1" w:themeTint="A6"/>
          <w:spacing w:val="-4"/>
          <w:sz w:val="20"/>
          <w:szCs w:val="20"/>
          <w:rtl/>
          <w:lang w:bidi="ar-AE"/>
        </w:rPr>
        <w:t>049.0</w:t>
      </w:r>
      <w:r w:rsidRPr="00252C59">
        <w:rPr>
          <w:rFonts w:ascii="Tahoma" w:hAnsi="Tahoma"/>
          <w:color w:val="595959" w:themeColor="text1" w:themeTint="A6"/>
          <w:spacing w:val="-4"/>
          <w:sz w:val="20"/>
          <w:szCs w:val="20"/>
          <w:rtl/>
          <w:lang w:bidi="ar-AE"/>
        </w:rPr>
        <w:t xml:space="preserve"> </w:t>
      </w:r>
      <w:r w:rsidRPr="00E24362">
        <w:rPr>
          <w:rFonts w:ascii="Tahoma" w:hAnsi="Tahoma" w:hint="cs"/>
          <w:color w:val="595959" w:themeColor="text1" w:themeTint="A6"/>
          <w:spacing w:val="-4"/>
          <w:sz w:val="20"/>
          <w:szCs w:val="20"/>
          <w:rtl/>
          <w:lang w:bidi="ar-AE"/>
        </w:rPr>
        <w:t xml:space="preserve">مليار درهم عام </w:t>
      </w:r>
      <w:r>
        <w:rPr>
          <w:rFonts w:ascii="Tahoma" w:hAnsi="Tahoma" w:hint="cs"/>
          <w:color w:val="595959" w:themeColor="text1" w:themeTint="A6"/>
          <w:spacing w:val="-4"/>
          <w:sz w:val="20"/>
          <w:szCs w:val="20"/>
          <w:rtl/>
          <w:lang w:bidi="ar-AE"/>
        </w:rPr>
        <w:t>2016</w:t>
      </w:r>
      <w:r w:rsidR="009508A8">
        <w:rPr>
          <w:rFonts w:ascii="Tahoma" w:hAnsi="Tahoma" w:hint="cs"/>
          <w:color w:val="595959" w:themeColor="text1" w:themeTint="A6"/>
          <w:spacing w:val="-4"/>
          <w:sz w:val="20"/>
          <w:szCs w:val="20"/>
          <w:rtl/>
          <w:lang w:bidi="ar-AE"/>
        </w:rPr>
        <w:t xml:space="preserve">، </w:t>
      </w:r>
      <w:r w:rsidR="009508A8" w:rsidRPr="00355B70">
        <w:rPr>
          <w:rFonts w:ascii="Tahoma" w:hAnsi="Tahoma"/>
          <w:color w:val="595959" w:themeColor="text1" w:themeTint="A6"/>
          <w:spacing w:val="-4"/>
          <w:sz w:val="20"/>
          <w:szCs w:val="20"/>
          <w:rtl/>
          <w:lang w:bidi="ar-AE"/>
        </w:rPr>
        <w:t xml:space="preserve">مقارنة بـِ </w:t>
      </w:r>
      <w:r w:rsidR="009508A8">
        <w:rPr>
          <w:rFonts w:ascii="Tahoma" w:hAnsi="Tahoma" w:hint="cs"/>
          <w:color w:val="595959" w:themeColor="text1" w:themeTint="A6"/>
          <w:spacing w:val="-4"/>
          <w:sz w:val="20"/>
          <w:szCs w:val="20"/>
          <w:rtl/>
          <w:lang w:bidi="ar-AE"/>
        </w:rPr>
        <w:t>1,080.3</w:t>
      </w:r>
      <w:r w:rsidR="009508A8" w:rsidRPr="00355B70">
        <w:rPr>
          <w:rFonts w:ascii="Tahoma" w:hAnsi="Tahoma" w:hint="cs"/>
          <w:color w:val="595959" w:themeColor="text1" w:themeTint="A6"/>
          <w:spacing w:val="-4"/>
          <w:sz w:val="20"/>
          <w:szCs w:val="20"/>
          <w:rtl/>
          <w:lang w:bidi="ar-AE"/>
        </w:rPr>
        <w:t xml:space="preserve"> مليار</w:t>
      </w:r>
      <w:r w:rsidR="009508A8" w:rsidRPr="00355B70">
        <w:rPr>
          <w:rFonts w:ascii="Tahoma" w:hAnsi="Tahoma"/>
          <w:color w:val="595959" w:themeColor="text1" w:themeTint="A6"/>
          <w:spacing w:val="-4"/>
          <w:sz w:val="20"/>
          <w:szCs w:val="20"/>
          <w:rtl/>
          <w:lang w:bidi="ar-AE"/>
        </w:rPr>
        <w:t xml:space="preserve"> درهم في عام </w:t>
      </w:r>
      <w:r w:rsidR="009508A8" w:rsidRPr="00355B70">
        <w:rPr>
          <w:rFonts w:ascii="Tahoma" w:hAnsi="Tahoma"/>
          <w:color w:val="595959" w:themeColor="text1" w:themeTint="A6"/>
          <w:spacing w:val="-4"/>
          <w:sz w:val="20"/>
          <w:szCs w:val="20"/>
          <w:lang w:bidi="ar-AE"/>
        </w:rPr>
        <w:t>2015</w:t>
      </w:r>
      <w:r w:rsidR="009508A8">
        <w:rPr>
          <w:rFonts w:ascii="Tahoma" w:hAnsi="Tahoma" w:hint="cs"/>
          <w:color w:val="595959" w:themeColor="text1" w:themeTint="A6"/>
          <w:spacing w:val="-4"/>
          <w:sz w:val="20"/>
          <w:szCs w:val="20"/>
          <w:rtl/>
          <w:lang w:bidi="ar-AE"/>
        </w:rPr>
        <w:t>.</w:t>
      </w:r>
    </w:p>
    <w:p w14:paraId="5705B316" w14:textId="053F50CC" w:rsidR="00E56577" w:rsidRPr="001A6B24" w:rsidRDefault="00E56577" w:rsidP="001A6B24">
      <w:pPr>
        <w:pStyle w:val="ListParagraph"/>
        <w:numPr>
          <w:ilvl w:val="0"/>
          <w:numId w:val="13"/>
        </w:numPr>
        <w:spacing w:before="240" w:line="480" w:lineRule="auto"/>
        <w:ind w:left="425" w:hanging="425"/>
        <w:jc w:val="both"/>
        <w:rPr>
          <w:rFonts w:ascii="Tahoma" w:hAnsi="Tahoma"/>
          <w:color w:val="595959" w:themeColor="text1" w:themeTint="A6"/>
          <w:spacing w:val="-4"/>
          <w:sz w:val="20"/>
          <w:szCs w:val="20"/>
          <w:lang w:bidi="ar-AE"/>
        </w:rPr>
      </w:pPr>
      <w:r w:rsidRPr="00E24362">
        <w:rPr>
          <w:rFonts w:ascii="Tahoma" w:hAnsi="Tahoma" w:hint="cs"/>
          <w:color w:val="595959" w:themeColor="text1" w:themeTint="A6"/>
          <w:spacing w:val="-4"/>
          <w:sz w:val="20"/>
          <w:szCs w:val="20"/>
          <w:rtl/>
          <w:lang w:bidi="ar-AE"/>
        </w:rPr>
        <w:t xml:space="preserve">بلغت إنتاجية العامل من الإنتاج الإجمالي </w:t>
      </w:r>
      <w:r>
        <w:rPr>
          <w:rFonts w:ascii="Tahoma" w:hAnsi="Tahoma" w:hint="cs"/>
          <w:color w:val="595959" w:themeColor="text1" w:themeTint="A6"/>
          <w:spacing w:val="-4"/>
          <w:sz w:val="20"/>
          <w:szCs w:val="20"/>
          <w:rtl/>
          <w:lang w:bidi="ar-AE"/>
        </w:rPr>
        <w:t>577.2</w:t>
      </w:r>
      <w:r w:rsidRPr="00E24362">
        <w:rPr>
          <w:rFonts w:ascii="Tahoma" w:hAnsi="Tahoma" w:hint="cs"/>
          <w:color w:val="595959" w:themeColor="text1" w:themeTint="A6"/>
          <w:spacing w:val="-4"/>
          <w:sz w:val="20"/>
          <w:szCs w:val="20"/>
          <w:rtl/>
          <w:lang w:bidi="ar-AE"/>
        </w:rPr>
        <w:t xml:space="preserve"> ألف درهم عام </w:t>
      </w:r>
      <w:r>
        <w:rPr>
          <w:rFonts w:ascii="Tahoma" w:hAnsi="Tahoma" w:hint="cs"/>
          <w:color w:val="595959" w:themeColor="text1" w:themeTint="A6"/>
          <w:spacing w:val="-4"/>
          <w:sz w:val="20"/>
          <w:szCs w:val="20"/>
          <w:rtl/>
          <w:lang w:bidi="ar-AE"/>
        </w:rPr>
        <w:t>2016</w:t>
      </w:r>
      <w:r w:rsidR="001A6B24">
        <w:rPr>
          <w:rFonts w:ascii="Tahoma" w:hAnsi="Tahoma" w:hint="cs"/>
          <w:color w:val="595959" w:themeColor="text1" w:themeTint="A6"/>
          <w:spacing w:val="-4"/>
          <w:sz w:val="20"/>
          <w:szCs w:val="20"/>
          <w:rtl/>
          <w:lang w:bidi="ar-AE"/>
        </w:rPr>
        <w:t xml:space="preserve">، </w:t>
      </w:r>
      <w:r w:rsidR="001A6B24" w:rsidRPr="00355B70">
        <w:rPr>
          <w:rFonts w:ascii="Tahoma" w:hAnsi="Tahoma"/>
          <w:color w:val="595959" w:themeColor="text1" w:themeTint="A6"/>
          <w:spacing w:val="-4"/>
          <w:sz w:val="20"/>
          <w:szCs w:val="20"/>
          <w:rtl/>
          <w:lang w:bidi="ar-AE"/>
        </w:rPr>
        <w:t xml:space="preserve">مقارنة بـِ </w:t>
      </w:r>
      <w:r w:rsidR="001A6B24">
        <w:rPr>
          <w:rFonts w:ascii="Tahoma" w:hAnsi="Tahoma" w:hint="cs"/>
          <w:color w:val="595959" w:themeColor="text1" w:themeTint="A6"/>
          <w:spacing w:val="-4"/>
          <w:sz w:val="20"/>
          <w:szCs w:val="20"/>
          <w:rtl/>
          <w:lang w:bidi="ar-AE"/>
        </w:rPr>
        <w:t>594.6</w:t>
      </w:r>
      <w:r w:rsidR="001A6B24" w:rsidRPr="00355B70">
        <w:rPr>
          <w:rFonts w:ascii="Tahoma" w:hAnsi="Tahoma" w:hint="cs"/>
          <w:color w:val="595959" w:themeColor="text1" w:themeTint="A6"/>
          <w:spacing w:val="-4"/>
          <w:sz w:val="20"/>
          <w:szCs w:val="20"/>
          <w:rtl/>
          <w:lang w:bidi="ar-AE"/>
        </w:rPr>
        <w:t xml:space="preserve"> </w:t>
      </w:r>
      <w:r w:rsidR="001A6B24">
        <w:rPr>
          <w:rFonts w:ascii="Tahoma" w:hAnsi="Tahoma" w:hint="cs"/>
          <w:color w:val="595959" w:themeColor="text1" w:themeTint="A6"/>
          <w:spacing w:val="-4"/>
          <w:sz w:val="20"/>
          <w:szCs w:val="20"/>
          <w:rtl/>
          <w:lang w:bidi="ar-AE"/>
        </w:rPr>
        <w:t>ألف</w:t>
      </w:r>
      <w:r w:rsidR="001A6B24" w:rsidRPr="00355B70">
        <w:rPr>
          <w:rFonts w:ascii="Tahoma" w:hAnsi="Tahoma"/>
          <w:color w:val="595959" w:themeColor="text1" w:themeTint="A6"/>
          <w:spacing w:val="-4"/>
          <w:sz w:val="20"/>
          <w:szCs w:val="20"/>
          <w:rtl/>
          <w:lang w:bidi="ar-AE"/>
        </w:rPr>
        <w:t xml:space="preserve"> درهم في عام </w:t>
      </w:r>
      <w:r w:rsidR="001A6B24" w:rsidRPr="00355B70">
        <w:rPr>
          <w:rFonts w:ascii="Tahoma" w:hAnsi="Tahoma"/>
          <w:color w:val="595959" w:themeColor="text1" w:themeTint="A6"/>
          <w:spacing w:val="-4"/>
          <w:sz w:val="20"/>
          <w:szCs w:val="20"/>
          <w:lang w:bidi="ar-AE"/>
        </w:rPr>
        <w:t>2015</w:t>
      </w:r>
      <w:r w:rsidR="001A6B24">
        <w:rPr>
          <w:rFonts w:ascii="Tahoma" w:hAnsi="Tahoma" w:hint="cs"/>
          <w:color w:val="595959" w:themeColor="text1" w:themeTint="A6"/>
          <w:spacing w:val="-4"/>
          <w:sz w:val="20"/>
          <w:szCs w:val="20"/>
          <w:rtl/>
          <w:lang w:bidi="ar-AE"/>
        </w:rPr>
        <w:t>.</w:t>
      </w:r>
    </w:p>
    <w:p w14:paraId="10B42784" w14:textId="6275A175" w:rsidR="00E56577" w:rsidRPr="00507142" w:rsidRDefault="00E56577" w:rsidP="006D1C1F">
      <w:pPr>
        <w:pStyle w:val="ListParagraph"/>
        <w:numPr>
          <w:ilvl w:val="0"/>
          <w:numId w:val="13"/>
        </w:numPr>
        <w:spacing w:before="240" w:line="480" w:lineRule="auto"/>
        <w:ind w:left="425" w:hanging="425"/>
        <w:jc w:val="both"/>
        <w:rPr>
          <w:rFonts w:ascii="Tahoma" w:hAnsi="Tahoma"/>
          <w:color w:val="595959" w:themeColor="text1" w:themeTint="A6"/>
          <w:spacing w:val="-4"/>
          <w:sz w:val="20"/>
          <w:szCs w:val="20"/>
          <w:rtl/>
          <w:lang w:bidi="ar-AE"/>
        </w:rPr>
      </w:pPr>
      <w:r w:rsidRPr="00507142">
        <w:rPr>
          <w:rFonts w:ascii="Tahoma" w:hAnsi="Tahoma" w:hint="cs"/>
          <w:color w:val="595959" w:themeColor="text1" w:themeTint="A6"/>
          <w:spacing w:val="-4"/>
          <w:sz w:val="20"/>
          <w:szCs w:val="20"/>
          <w:rtl/>
          <w:lang w:bidi="ar-AE"/>
        </w:rPr>
        <w:t xml:space="preserve">ارتفع الاستهلاك الوسيط لإجمالي الأنشطة الاقتصادية عام 2016 بنسبة 0.8% </w:t>
      </w:r>
      <w:r w:rsidR="006D1C1F">
        <w:rPr>
          <w:rFonts w:ascii="Tahoma" w:hAnsi="Tahoma" w:hint="cs"/>
          <w:color w:val="595959" w:themeColor="text1" w:themeTint="A6"/>
          <w:spacing w:val="-4"/>
          <w:sz w:val="20"/>
          <w:szCs w:val="20"/>
          <w:rtl/>
          <w:lang w:bidi="ar-AE"/>
        </w:rPr>
        <w:t xml:space="preserve">عن العام السابق، حيث بلغت 1.5% في عام 2015. </w:t>
      </w:r>
      <w:r w:rsidRPr="00507142">
        <w:rPr>
          <w:rFonts w:ascii="Tahoma" w:hAnsi="Tahoma" w:hint="cs"/>
          <w:color w:val="595959" w:themeColor="text1" w:themeTint="A6"/>
          <w:spacing w:val="-4"/>
          <w:sz w:val="20"/>
          <w:szCs w:val="20"/>
          <w:rtl/>
          <w:lang w:bidi="ar-AE"/>
        </w:rPr>
        <w:t xml:space="preserve"> </w:t>
      </w:r>
    </w:p>
    <w:p w14:paraId="6A5CA23B" w14:textId="072F221E" w:rsidR="00E56577" w:rsidRPr="00F403CA" w:rsidRDefault="00E56577" w:rsidP="00F403CA">
      <w:pPr>
        <w:pStyle w:val="ListParagraph"/>
        <w:numPr>
          <w:ilvl w:val="0"/>
          <w:numId w:val="13"/>
        </w:numPr>
        <w:spacing w:before="240" w:line="480" w:lineRule="auto"/>
        <w:ind w:left="425" w:hanging="425"/>
        <w:jc w:val="both"/>
        <w:rPr>
          <w:rFonts w:ascii="Tahoma" w:hAnsi="Tahoma"/>
          <w:color w:val="595959" w:themeColor="text1" w:themeTint="A6"/>
          <w:spacing w:val="-4"/>
          <w:sz w:val="20"/>
          <w:szCs w:val="20"/>
          <w:lang w:bidi="ar-AE"/>
        </w:rPr>
      </w:pPr>
      <w:r w:rsidRPr="00507142">
        <w:rPr>
          <w:rFonts w:ascii="Tahoma" w:hAnsi="Tahoma"/>
          <w:color w:val="595959" w:themeColor="text1" w:themeTint="A6"/>
          <w:spacing w:val="-4"/>
          <w:sz w:val="20"/>
          <w:szCs w:val="20"/>
          <w:rtl/>
          <w:lang w:bidi="ar-AE"/>
        </w:rPr>
        <w:t>بلغ</w:t>
      </w:r>
      <w:r w:rsidRPr="00507142">
        <w:rPr>
          <w:rFonts w:ascii="Tahoma" w:hAnsi="Tahoma" w:hint="cs"/>
          <w:color w:val="595959" w:themeColor="text1" w:themeTint="A6"/>
          <w:spacing w:val="-4"/>
          <w:sz w:val="20"/>
          <w:szCs w:val="20"/>
          <w:rtl/>
          <w:lang w:bidi="ar-AE"/>
        </w:rPr>
        <w:t xml:space="preserve"> متوسط</w:t>
      </w:r>
      <w:r w:rsidRPr="00507142">
        <w:rPr>
          <w:rFonts w:ascii="Tahoma" w:hAnsi="Tahoma"/>
          <w:color w:val="595959" w:themeColor="text1" w:themeTint="A6"/>
          <w:spacing w:val="-4"/>
          <w:sz w:val="20"/>
          <w:szCs w:val="20"/>
          <w:rtl/>
          <w:lang w:bidi="ar-AE"/>
        </w:rPr>
        <w:t xml:space="preserve"> نصيب العامل السنوي من تعويضات العاملين في الأنشطة الاقتصادية </w:t>
      </w:r>
      <w:r w:rsidRPr="00507142">
        <w:rPr>
          <w:rFonts w:ascii="Tahoma" w:hAnsi="Tahoma" w:hint="cs"/>
          <w:color w:val="595959" w:themeColor="text1" w:themeTint="A6"/>
          <w:spacing w:val="-4"/>
          <w:sz w:val="20"/>
          <w:szCs w:val="20"/>
          <w:rtl/>
          <w:lang w:bidi="ar-AE"/>
        </w:rPr>
        <w:t>86.0 ألف</w:t>
      </w:r>
      <w:r w:rsidRPr="00507142">
        <w:rPr>
          <w:rFonts w:ascii="Tahoma" w:hAnsi="Tahoma"/>
          <w:color w:val="595959" w:themeColor="text1" w:themeTint="A6"/>
          <w:spacing w:val="-4"/>
          <w:sz w:val="20"/>
          <w:szCs w:val="20"/>
          <w:rtl/>
          <w:lang w:bidi="ar-AE"/>
        </w:rPr>
        <w:t xml:space="preserve"> درهم عام </w:t>
      </w:r>
      <w:r w:rsidRPr="00507142">
        <w:rPr>
          <w:rFonts w:ascii="Tahoma" w:hAnsi="Tahoma" w:hint="cs"/>
          <w:color w:val="595959" w:themeColor="text1" w:themeTint="A6"/>
          <w:spacing w:val="-4"/>
          <w:sz w:val="20"/>
          <w:szCs w:val="20"/>
          <w:rtl/>
          <w:lang w:bidi="ar-AE"/>
        </w:rPr>
        <w:t>2016</w:t>
      </w:r>
      <w:r w:rsidRPr="00507142">
        <w:rPr>
          <w:rFonts w:ascii="Tahoma" w:hAnsi="Tahoma"/>
          <w:color w:val="595959" w:themeColor="text1" w:themeTint="A6"/>
          <w:spacing w:val="-4"/>
          <w:sz w:val="20"/>
          <w:szCs w:val="20"/>
          <w:rtl/>
          <w:lang w:bidi="ar-AE"/>
        </w:rPr>
        <w:t>.</w:t>
      </w:r>
      <w:r w:rsidR="00F403CA">
        <w:rPr>
          <w:rFonts w:ascii="Tahoma" w:hAnsi="Tahoma" w:hint="cs"/>
          <w:color w:val="595959" w:themeColor="text1" w:themeTint="A6"/>
          <w:spacing w:val="-4"/>
          <w:sz w:val="20"/>
          <w:szCs w:val="20"/>
          <w:rtl/>
          <w:lang w:bidi="ar-AE"/>
        </w:rPr>
        <w:t xml:space="preserve"> </w:t>
      </w:r>
      <w:r w:rsidR="00F403CA" w:rsidRPr="00355B70">
        <w:rPr>
          <w:rFonts w:ascii="Tahoma" w:hAnsi="Tahoma"/>
          <w:color w:val="595959" w:themeColor="text1" w:themeTint="A6"/>
          <w:spacing w:val="-4"/>
          <w:sz w:val="20"/>
          <w:szCs w:val="20"/>
          <w:rtl/>
          <w:lang w:bidi="ar-AE"/>
        </w:rPr>
        <w:t xml:space="preserve">مقارنة بـِ </w:t>
      </w:r>
      <w:r w:rsidR="00F403CA">
        <w:rPr>
          <w:rFonts w:ascii="Tahoma" w:hAnsi="Tahoma" w:hint="cs"/>
          <w:color w:val="595959" w:themeColor="text1" w:themeTint="A6"/>
          <w:spacing w:val="-4"/>
          <w:sz w:val="20"/>
          <w:szCs w:val="20"/>
          <w:rtl/>
          <w:lang w:bidi="ar-AE"/>
        </w:rPr>
        <w:t>86.0</w:t>
      </w:r>
      <w:r w:rsidR="00F403CA" w:rsidRPr="00355B70">
        <w:rPr>
          <w:rFonts w:ascii="Tahoma" w:hAnsi="Tahoma" w:hint="cs"/>
          <w:color w:val="595959" w:themeColor="text1" w:themeTint="A6"/>
          <w:spacing w:val="-4"/>
          <w:sz w:val="20"/>
          <w:szCs w:val="20"/>
          <w:rtl/>
          <w:lang w:bidi="ar-AE"/>
        </w:rPr>
        <w:t xml:space="preserve"> </w:t>
      </w:r>
      <w:r w:rsidR="00F403CA">
        <w:rPr>
          <w:rFonts w:ascii="Tahoma" w:hAnsi="Tahoma" w:hint="cs"/>
          <w:color w:val="595959" w:themeColor="text1" w:themeTint="A6"/>
          <w:spacing w:val="-4"/>
          <w:sz w:val="20"/>
          <w:szCs w:val="20"/>
          <w:rtl/>
          <w:lang w:bidi="ar-AE"/>
        </w:rPr>
        <w:t>ألف</w:t>
      </w:r>
      <w:r w:rsidR="00F403CA" w:rsidRPr="00355B70">
        <w:rPr>
          <w:rFonts w:ascii="Tahoma" w:hAnsi="Tahoma"/>
          <w:color w:val="595959" w:themeColor="text1" w:themeTint="A6"/>
          <w:spacing w:val="-4"/>
          <w:sz w:val="20"/>
          <w:szCs w:val="20"/>
          <w:rtl/>
          <w:lang w:bidi="ar-AE"/>
        </w:rPr>
        <w:t xml:space="preserve"> درهم في عام </w:t>
      </w:r>
      <w:r w:rsidR="00F403CA" w:rsidRPr="00355B70">
        <w:rPr>
          <w:rFonts w:ascii="Tahoma" w:hAnsi="Tahoma"/>
          <w:color w:val="595959" w:themeColor="text1" w:themeTint="A6"/>
          <w:spacing w:val="-4"/>
          <w:sz w:val="20"/>
          <w:szCs w:val="20"/>
          <w:lang w:bidi="ar-AE"/>
        </w:rPr>
        <w:t>2015</w:t>
      </w:r>
      <w:r w:rsidR="00F403CA">
        <w:rPr>
          <w:rFonts w:ascii="Tahoma" w:hAnsi="Tahoma" w:hint="cs"/>
          <w:color w:val="595959" w:themeColor="text1" w:themeTint="A6"/>
          <w:spacing w:val="-4"/>
          <w:sz w:val="20"/>
          <w:szCs w:val="20"/>
          <w:rtl/>
          <w:lang w:bidi="ar-AE"/>
        </w:rPr>
        <w:t>.</w:t>
      </w:r>
    </w:p>
    <w:p w14:paraId="7EC8A2DF" w14:textId="77777777" w:rsidR="00E56577" w:rsidRPr="00BC7743" w:rsidRDefault="00E56577" w:rsidP="00E56577">
      <w:pPr>
        <w:pStyle w:val="ListParagraph"/>
        <w:numPr>
          <w:ilvl w:val="0"/>
          <w:numId w:val="13"/>
        </w:numPr>
        <w:spacing w:before="240" w:line="480" w:lineRule="auto"/>
        <w:ind w:left="425" w:hanging="425"/>
        <w:jc w:val="both"/>
        <w:rPr>
          <w:rFonts w:ascii="Tahoma" w:hAnsi="Tahoma"/>
          <w:color w:val="595959" w:themeColor="text1" w:themeTint="A6"/>
          <w:spacing w:val="-4"/>
          <w:sz w:val="20"/>
          <w:szCs w:val="20"/>
          <w:lang w:bidi="ar-AE"/>
        </w:rPr>
      </w:pPr>
      <w:r w:rsidRPr="00BC7743">
        <w:rPr>
          <w:rFonts w:ascii="Tahoma" w:hAnsi="Tahoma" w:hint="cs"/>
          <w:color w:val="595959" w:themeColor="text1" w:themeTint="A6"/>
          <w:spacing w:val="-4"/>
          <w:sz w:val="20"/>
          <w:szCs w:val="20"/>
          <w:rtl/>
          <w:lang w:bidi="ar-AE"/>
        </w:rPr>
        <w:t xml:space="preserve">بلغ عدد العاملين في الأنشطة الاقتصادية </w:t>
      </w:r>
      <w:r>
        <w:rPr>
          <w:rFonts w:ascii="Tahoma" w:hAnsi="Tahoma" w:hint="cs"/>
          <w:color w:val="595959" w:themeColor="text1" w:themeTint="A6"/>
          <w:spacing w:val="-4"/>
          <w:sz w:val="20"/>
          <w:szCs w:val="20"/>
          <w:rtl/>
          <w:lang w:bidi="ar-AE"/>
        </w:rPr>
        <w:t>1</w:t>
      </w:r>
      <w:proofErr w:type="gramStart"/>
      <w:r>
        <w:rPr>
          <w:rFonts w:ascii="Tahoma" w:hAnsi="Tahoma" w:hint="cs"/>
          <w:color w:val="595959" w:themeColor="text1" w:themeTint="A6"/>
          <w:spacing w:val="-4"/>
          <w:sz w:val="20"/>
          <w:szCs w:val="20"/>
          <w:rtl/>
          <w:lang w:bidi="ar-AE"/>
        </w:rPr>
        <w:t>,</w:t>
      </w:r>
      <w:proofErr w:type="gramEnd"/>
      <w:r>
        <w:rPr>
          <w:rFonts w:ascii="Tahoma" w:hAnsi="Tahoma" w:hint="cs"/>
          <w:color w:val="595959" w:themeColor="text1" w:themeTint="A6"/>
          <w:spacing w:val="-4"/>
          <w:sz w:val="20"/>
          <w:szCs w:val="20"/>
          <w:rtl/>
          <w:lang w:bidi="ar-AE"/>
        </w:rPr>
        <w:t xml:space="preserve">817.3 </w:t>
      </w:r>
      <w:r w:rsidRPr="00BC7743">
        <w:rPr>
          <w:rFonts w:ascii="Tahoma" w:hAnsi="Tahoma" w:hint="cs"/>
          <w:color w:val="595959" w:themeColor="text1" w:themeTint="A6"/>
          <w:spacing w:val="-4"/>
          <w:sz w:val="20"/>
          <w:szCs w:val="20"/>
          <w:rtl/>
          <w:lang w:bidi="ar-AE"/>
        </w:rPr>
        <w:t xml:space="preserve">ألف عامل عام </w:t>
      </w:r>
      <w:r>
        <w:rPr>
          <w:rFonts w:ascii="Tahoma" w:hAnsi="Tahoma" w:hint="cs"/>
          <w:color w:val="595959" w:themeColor="text1" w:themeTint="A6"/>
          <w:spacing w:val="-4"/>
          <w:sz w:val="20"/>
          <w:szCs w:val="20"/>
          <w:rtl/>
          <w:lang w:bidi="ar-AE"/>
        </w:rPr>
        <w:t>2016</w:t>
      </w:r>
      <w:r w:rsidRPr="00BC7743">
        <w:rPr>
          <w:rFonts w:ascii="Tahoma" w:hAnsi="Tahoma" w:hint="cs"/>
          <w:color w:val="595959" w:themeColor="text1" w:themeTint="A6"/>
          <w:spacing w:val="-4"/>
          <w:sz w:val="20"/>
          <w:szCs w:val="20"/>
          <w:rtl/>
          <w:lang w:bidi="ar-AE"/>
        </w:rPr>
        <w:t>.</w:t>
      </w:r>
    </w:p>
    <w:p w14:paraId="721D455C" w14:textId="77777777" w:rsidR="008F0550" w:rsidRPr="00E56577" w:rsidRDefault="008F0550" w:rsidP="008F0550">
      <w:pPr>
        <w:pStyle w:val="ListParagraph"/>
        <w:spacing w:before="240" w:line="480" w:lineRule="auto"/>
        <w:ind w:left="425"/>
        <w:jc w:val="both"/>
        <w:rPr>
          <w:rFonts w:ascii="Tahoma" w:hAnsi="Tahoma"/>
          <w:color w:val="595959" w:themeColor="text1" w:themeTint="A6"/>
          <w:spacing w:val="-4"/>
          <w:sz w:val="20"/>
          <w:szCs w:val="20"/>
          <w:lang w:bidi="ar-AE"/>
        </w:rPr>
      </w:pPr>
    </w:p>
    <w:p w14:paraId="67FAE077" w14:textId="77777777" w:rsidR="00E2191F" w:rsidRPr="00881502" w:rsidRDefault="00E2191F" w:rsidP="00E2191F">
      <w:pPr>
        <w:pStyle w:val="ListParagraph"/>
        <w:spacing w:before="240" w:line="480" w:lineRule="auto"/>
        <w:ind w:left="425"/>
        <w:jc w:val="both"/>
        <w:rPr>
          <w:rFonts w:ascii="Tahoma" w:hAnsi="Tahoma"/>
          <w:color w:val="595959" w:themeColor="text1" w:themeTint="A6"/>
          <w:spacing w:val="-4"/>
          <w:sz w:val="20"/>
          <w:szCs w:val="20"/>
          <w:lang w:bidi="ar-AE"/>
        </w:rPr>
      </w:pPr>
    </w:p>
    <w:p w14:paraId="1E8233C9" w14:textId="77777777" w:rsidR="00E86B90" w:rsidRPr="00A14E4B" w:rsidRDefault="00E86B90" w:rsidP="00881502">
      <w:pPr>
        <w:spacing w:line="480" w:lineRule="auto"/>
        <w:rPr>
          <w:rtl/>
          <w:lang w:bidi="ar-AE"/>
        </w:rPr>
      </w:pPr>
    </w:p>
    <w:p w14:paraId="040977D8" w14:textId="77777777" w:rsidR="00E86B90" w:rsidRDefault="00E86B90" w:rsidP="000B7E04">
      <w:pPr>
        <w:rPr>
          <w:rtl/>
          <w:lang w:bidi="ar-AE"/>
        </w:rPr>
      </w:pPr>
    </w:p>
    <w:p w14:paraId="7A475A6E" w14:textId="77777777" w:rsidR="00196A55" w:rsidRPr="00196A55" w:rsidRDefault="00196A55" w:rsidP="00A5214F">
      <w:pPr>
        <w:rPr>
          <w:rtl/>
          <w:lang w:bidi="ar-AE"/>
        </w:rPr>
      </w:pPr>
    </w:p>
    <w:p w14:paraId="1E651A4F" w14:textId="77777777" w:rsidR="00E86B90" w:rsidRDefault="00E86B90" w:rsidP="00A5214F">
      <w:pPr>
        <w:rPr>
          <w:rtl/>
          <w:lang w:bidi="ar-AE"/>
        </w:rPr>
      </w:pPr>
    </w:p>
    <w:p w14:paraId="27AF155A" w14:textId="77777777" w:rsidR="00E86B90" w:rsidRDefault="00E86B90" w:rsidP="000B7E04">
      <w:pPr>
        <w:rPr>
          <w:rtl/>
          <w:lang w:bidi="ar-AE"/>
        </w:rPr>
      </w:pPr>
    </w:p>
    <w:p w14:paraId="02D2F092" w14:textId="77777777" w:rsidR="00E86B90" w:rsidRDefault="00E86B90" w:rsidP="00A5214F">
      <w:pPr>
        <w:rPr>
          <w:rtl/>
          <w:lang w:bidi="ar-AE"/>
        </w:rPr>
      </w:pPr>
    </w:p>
    <w:p w14:paraId="7163C077" w14:textId="77777777" w:rsidR="00E86B90" w:rsidRPr="00E86B90" w:rsidRDefault="00E86B90" w:rsidP="00A5214F">
      <w:pPr>
        <w:rPr>
          <w:lang w:bidi="ar-AE"/>
        </w:rPr>
      </w:pPr>
    </w:p>
    <w:p w14:paraId="1ADB949D" w14:textId="77777777" w:rsidR="00DE1ED9" w:rsidRDefault="00DE1ED9" w:rsidP="00A5214F">
      <w:pPr>
        <w:rPr>
          <w:rFonts w:ascii="Cambria" w:hAnsi="Cambria"/>
          <w:b/>
          <w:bCs/>
          <w:color w:val="B4985A"/>
          <w:sz w:val="28"/>
          <w:szCs w:val="28"/>
          <w:rtl/>
          <w:lang w:bidi="ar-AE"/>
        </w:rPr>
      </w:pPr>
      <w:bookmarkStart w:id="28" w:name="_Toc272226841"/>
      <w:bookmarkStart w:id="29" w:name="_Toc346088749"/>
      <w:bookmarkStart w:id="30" w:name="_Toc346089088"/>
      <w:bookmarkStart w:id="31" w:name="_Toc346089147"/>
      <w:bookmarkStart w:id="32" w:name="_Toc354063134"/>
      <w:r>
        <w:rPr>
          <w:color w:val="B4985A"/>
          <w:rtl/>
          <w:lang w:bidi="ar-AE"/>
        </w:rPr>
        <w:br w:type="page"/>
      </w:r>
    </w:p>
    <w:p w14:paraId="74E10D7E" w14:textId="77777777" w:rsidR="00F86B5F" w:rsidRDefault="005C640B" w:rsidP="00365E28">
      <w:pPr>
        <w:pStyle w:val="Heading1"/>
        <w:numPr>
          <w:ilvl w:val="0"/>
          <w:numId w:val="5"/>
        </w:numPr>
        <w:ind w:left="566" w:hanging="567"/>
        <w:rPr>
          <w:rFonts w:ascii="Tahoma" w:hAnsi="Tahoma"/>
          <w:color w:val="106169"/>
          <w:rtl/>
        </w:rPr>
      </w:pPr>
      <w:bookmarkStart w:id="33" w:name="_Toc355503586"/>
      <w:bookmarkStart w:id="34" w:name="_Toc355510510"/>
      <w:bookmarkStart w:id="35" w:name="_Toc355608147"/>
      <w:bookmarkStart w:id="36" w:name="_Toc438374929"/>
      <w:r w:rsidRPr="00455D92">
        <w:rPr>
          <w:rFonts w:ascii="Tahoma" w:hAnsi="Tahoma" w:hint="cs"/>
          <w:color w:val="106169"/>
          <w:rtl/>
        </w:rPr>
        <w:lastRenderedPageBreak/>
        <w:t>تحليل النتائج</w:t>
      </w:r>
      <w:bookmarkEnd w:id="28"/>
      <w:bookmarkEnd w:id="29"/>
      <w:bookmarkEnd w:id="30"/>
      <w:bookmarkEnd w:id="31"/>
      <w:bookmarkEnd w:id="32"/>
      <w:bookmarkEnd w:id="33"/>
      <w:bookmarkEnd w:id="34"/>
      <w:bookmarkEnd w:id="35"/>
      <w:bookmarkEnd w:id="36"/>
    </w:p>
    <w:p w14:paraId="78CF9F65" w14:textId="2704B1C2" w:rsidR="00E56577" w:rsidRPr="00A22AF6" w:rsidRDefault="00E56577" w:rsidP="00A22AF6">
      <w:pPr>
        <w:spacing w:before="240" w:line="480" w:lineRule="auto"/>
        <w:jc w:val="both"/>
        <w:rPr>
          <w:rFonts w:ascii="Tahoma" w:hAnsi="Tahoma"/>
          <w:color w:val="595959" w:themeColor="text1" w:themeTint="A6"/>
          <w:spacing w:val="-4"/>
          <w:sz w:val="20"/>
          <w:szCs w:val="20"/>
          <w:lang w:bidi="ar-AE"/>
        </w:rPr>
      </w:pPr>
      <w:bookmarkStart w:id="37" w:name="_Toc465668912"/>
      <w:bookmarkStart w:id="38" w:name="_Toc465669297"/>
      <w:bookmarkStart w:id="39" w:name="_Toc354063135"/>
      <w:bookmarkStart w:id="40" w:name="_Toc355503587"/>
      <w:r w:rsidRPr="00A22AF6">
        <w:rPr>
          <w:rFonts w:ascii="Tahoma" w:hAnsi="Tahoma" w:hint="cs"/>
          <w:color w:val="595959" w:themeColor="text1" w:themeTint="A6"/>
          <w:spacing w:val="-4"/>
          <w:sz w:val="20"/>
          <w:szCs w:val="20"/>
          <w:rtl/>
          <w:lang w:bidi="ar-AE"/>
        </w:rPr>
        <w:t xml:space="preserve">بلغ الإنتاج الاجمالي </w:t>
      </w:r>
      <w:r w:rsidR="00D82404" w:rsidRPr="00A22AF6">
        <w:rPr>
          <w:rFonts w:ascii="Tahoma" w:hAnsi="Tahoma" w:hint="cs"/>
          <w:color w:val="595959" w:themeColor="text1" w:themeTint="A6"/>
          <w:spacing w:val="-4"/>
          <w:sz w:val="20"/>
          <w:szCs w:val="20"/>
          <w:rtl/>
          <w:lang w:bidi="ar-AE"/>
        </w:rPr>
        <w:t>من واقع نتائج</w:t>
      </w:r>
      <w:r w:rsidRPr="00A22AF6">
        <w:rPr>
          <w:rFonts w:ascii="Tahoma" w:hAnsi="Tahoma"/>
          <w:color w:val="595959" w:themeColor="text1" w:themeTint="A6"/>
          <w:spacing w:val="-4"/>
          <w:sz w:val="20"/>
          <w:szCs w:val="20"/>
          <w:rtl/>
          <w:lang w:bidi="ar-AE"/>
        </w:rPr>
        <w:t xml:space="preserve"> </w:t>
      </w:r>
      <w:r w:rsidRPr="00A22AF6">
        <w:rPr>
          <w:rFonts w:ascii="Tahoma" w:hAnsi="Tahoma" w:hint="cs"/>
          <w:color w:val="595959" w:themeColor="text1" w:themeTint="A6"/>
          <w:spacing w:val="-4"/>
          <w:sz w:val="20"/>
          <w:szCs w:val="20"/>
          <w:rtl/>
          <w:lang w:bidi="ar-AE"/>
        </w:rPr>
        <w:t>المسح الاقتصادي عام 2016</w:t>
      </w:r>
      <w:r w:rsidRPr="00A22AF6">
        <w:rPr>
          <w:rFonts w:ascii="Tahoma" w:hAnsi="Tahoma"/>
          <w:color w:val="595959" w:themeColor="text1" w:themeTint="A6"/>
          <w:spacing w:val="-4"/>
          <w:sz w:val="20"/>
          <w:szCs w:val="20"/>
          <w:rtl/>
          <w:lang w:bidi="ar-AE"/>
        </w:rPr>
        <w:t xml:space="preserve"> </w:t>
      </w:r>
      <w:r w:rsidRPr="00A22AF6">
        <w:rPr>
          <w:rFonts w:ascii="Tahoma" w:hAnsi="Tahoma" w:hint="cs"/>
          <w:color w:val="595959" w:themeColor="text1" w:themeTint="A6"/>
          <w:spacing w:val="-4"/>
          <w:sz w:val="20"/>
          <w:szCs w:val="20"/>
          <w:rtl/>
          <w:lang w:bidi="ar-AE"/>
        </w:rPr>
        <w:t>لجميع الأنشطة الاقتصادية 1</w:t>
      </w:r>
      <w:proofErr w:type="gramStart"/>
      <w:r w:rsidRPr="00A22AF6">
        <w:rPr>
          <w:rFonts w:ascii="Tahoma" w:hAnsi="Tahoma" w:hint="cs"/>
          <w:color w:val="595959" w:themeColor="text1" w:themeTint="A6"/>
          <w:spacing w:val="-4"/>
          <w:sz w:val="20"/>
          <w:szCs w:val="20"/>
          <w:rtl/>
          <w:lang w:bidi="ar-AE"/>
        </w:rPr>
        <w:t>,</w:t>
      </w:r>
      <w:proofErr w:type="gramEnd"/>
      <w:r w:rsidRPr="00A22AF6">
        <w:rPr>
          <w:rFonts w:ascii="Tahoma" w:hAnsi="Tahoma" w:hint="cs"/>
          <w:color w:val="595959" w:themeColor="text1" w:themeTint="A6"/>
          <w:spacing w:val="-4"/>
          <w:sz w:val="20"/>
          <w:szCs w:val="20"/>
          <w:rtl/>
          <w:lang w:bidi="ar-AE"/>
        </w:rPr>
        <w:t>049.0</w:t>
      </w:r>
      <w:r w:rsidRPr="00A22AF6">
        <w:rPr>
          <w:rFonts w:ascii="Tahoma" w:hAnsi="Tahoma"/>
          <w:color w:val="595959" w:themeColor="text1" w:themeTint="A6"/>
          <w:spacing w:val="-4"/>
          <w:sz w:val="20"/>
          <w:szCs w:val="20"/>
          <w:rtl/>
          <w:lang w:bidi="ar-AE"/>
        </w:rPr>
        <w:t xml:space="preserve"> مليار درهم</w:t>
      </w:r>
      <w:r w:rsidR="00A22AF6" w:rsidRPr="00A22AF6">
        <w:rPr>
          <w:rFonts w:ascii="Tahoma" w:hAnsi="Tahoma" w:hint="cs"/>
          <w:color w:val="595959" w:themeColor="text1" w:themeTint="A6"/>
          <w:spacing w:val="-4"/>
          <w:sz w:val="20"/>
          <w:szCs w:val="20"/>
          <w:rtl/>
          <w:lang w:bidi="ar-AE"/>
        </w:rPr>
        <w:t xml:space="preserve">، </w:t>
      </w:r>
      <w:r w:rsidR="00A22AF6" w:rsidRPr="00A22AF6">
        <w:rPr>
          <w:rFonts w:ascii="Tahoma" w:hAnsi="Tahoma"/>
          <w:color w:val="595959" w:themeColor="text1" w:themeTint="A6"/>
          <w:spacing w:val="-4"/>
          <w:sz w:val="20"/>
          <w:szCs w:val="20"/>
          <w:rtl/>
          <w:lang w:bidi="ar-AE"/>
        </w:rPr>
        <w:t xml:space="preserve">مقارنة بـِ </w:t>
      </w:r>
      <w:r w:rsidR="00A22AF6" w:rsidRPr="00A22AF6">
        <w:rPr>
          <w:rFonts w:ascii="Tahoma" w:hAnsi="Tahoma" w:hint="cs"/>
          <w:color w:val="595959" w:themeColor="text1" w:themeTint="A6"/>
          <w:spacing w:val="-4"/>
          <w:sz w:val="20"/>
          <w:szCs w:val="20"/>
          <w:rtl/>
          <w:lang w:bidi="ar-AE"/>
        </w:rPr>
        <w:t>1,080.3 مليار</w:t>
      </w:r>
      <w:r w:rsidR="00A22AF6" w:rsidRPr="00A22AF6">
        <w:rPr>
          <w:rFonts w:ascii="Tahoma" w:hAnsi="Tahoma"/>
          <w:color w:val="595959" w:themeColor="text1" w:themeTint="A6"/>
          <w:spacing w:val="-4"/>
          <w:sz w:val="20"/>
          <w:szCs w:val="20"/>
          <w:rtl/>
          <w:lang w:bidi="ar-AE"/>
        </w:rPr>
        <w:t xml:space="preserve"> درهم في عام </w:t>
      </w:r>
      <w:r w:rsidR="00A22AF6" w:rsidRPr="00A22AF6">
        <w:rPr>
          <w:rFonts w:ascii="Tahoma" w:hAnsi="Tahoma"/>
          <w:color w:val="595959" w:themeColor="text1" w:themeTint="A6"/>
          <w:spacing w:val="-4"/>
          <w:sz w:val="20"/>
          <w:szCs w:val="20"/>
          <w:lang w:bidi="ar-AE"/>
        </w:rPr>
        <w:t>2015</w:t>
      </w:r>
      <w:r w:rsidR="00A22AF6" w:rsidRPr="00A22AF6">
        <w:rPr>
          <w:rFonts w:ascii="Tahoma" w:hAnsi="Tahoma" w:hint="cs"/>
          <w:color w:val="595959" w:themeColor="text1" w:themeTint="A6"/>
          <w:spacing w:val="-4"/>
          <w:sz w:val="20"/>
          <w:szCs w:val="20"/>
          <w:rtl/>
          <w:lang w:bidi="ar-AE"/>
        </w:rPr>
        <w:t xml:space="preserve">. </w:t>
      </w:r>
      <w:r w:rsidR="00D82404" w:rsidRPr="00A22AF6">
        <w:rPr>
          <w:rFonts w:ascii="Tahoma" w:hAnsi="Tahoma" w:hint="cs"/>
          <w:color w:val="595959" w:themeColor="text1" w:themeTint="A6"/>
          <w:spacing w:val="-4"/>
          <w:sz w:val="20"/>
          <w:szCs w:val="20"/>
          <w:rtl/>
          <w:lang w:bidi="ar-AE"/>
        </w:rPr>
        <w:t>أما</w:t>
      </w:r>
      <w:r w:rsidRPr="00A22AF6">
        <w:rPr>
          <w:rFonts w:ascii="Tahoma" w:hAnsi="Tahoma" w:hint="cs"/>
          <w:color w:val="595959" w:themeColor="text1" w:themeTint="A6"/>
          <w:spacing w:val="-4"/>
          <w:sz w:val="20"/>
          <w:szCs w:val="20"/>
          <w:rtl/>
          <w:lang w:bidi="ar-AE"/>
        </w:rPr>
        <w:t xml:space="preserve"> القيمة المضافة</w:t>
      </w:r>
      <w:r w:rsidR="00D82404" w:rsidRPr="00A22AF6">
        <w:rPr>
          <w:rFonts w:ascii="Tahoma" w:hAnsi="Tahoma" w:hint="cs"/>
          <w:color w:val="595959" w:themeColor="text1" w:themeTint="A6"/>
          <w:spacing w:val="-4"/>
          <w:sz w:val="20"/>
          <w:szCs w:val="20"/>
          <w:rtl/>
          <w:lang w:bidi="ar-AE"/>
        </w:rPr>
        <w:t xml:space="preserve"> فقد بلغت</w:t>
      </w:r>
      <w:r w:rsidRPr="00A22AF6">
        <w:rPr>
          <w:rFonts w:ascii="Tahoma" w:hAnsi="Tahoma" w:hint="cs"/>
          <w:color w:val="595959" w:themeColor="text1" w:themeTint="A6"/>
          <w:spacing w:val="-4"/>
          <w:sz w:val="20"/>
          <w:szCs w:val="20"/>
          <w:rtl/>
          <w:lang w:bidi="ar-AE"/>
        </w:rPr>
        <w:t xml:space="preserve"> 692.1 مليار درهم عام 2016</w:t>
      </w:r>
      <w:r w:rsidR="00A22AF6" w:rsidRPr="00A22AF6">
        <w:rPr>
          <w:rFonts w:ascii="Tahoma" w:hAnsi="Tahoma" w:hint="cs"/>
          <w:color w:val="595959" w:themeColor="text1" w:themeTint="A6"/>
          <w:spacing w:val="-4"/>
          <w:sz w:val="20"/>
          <w:szCs w:val="20"/>
          <w:rtl/>
          <w:lang w:bidi="ar-AE"/>
        </w:rPr>
        <w:t xml:space="preserve">، </w:t>
      </w:r>
      <w:r w:rsidR="00A22AF6" w:rsidRPr="00A22AF6">
        <w:rPr>
          <w:rFonts w:ascii="Tahoma" w:hAnsi="Tahoma"/>
          <w:color w:val="595959" w:themeColor="text1" w:themeTint="A6"/>
          <w:spacing w:val="-4"/>
          <w:sz w:val="20"/>
          <w:szCs w:val="20"/>
          <w:rtl/>
          <w:lang w:bidi="ar-AE"/>
        </w:rPr>
        <w:t xml:space="preserve">مقارنة بـِ </w:t>
      </w:r>
      <w:r w:rsidR="00A22AF6" w:rsidRPr="00A22AF6">
        <w:rPr>
          <w:rFonts w:ascii="Tahoma" w:hAnsi="Tahoma" w:hint="cs"/>
          <w:color w:val="595959" w:themeColor="text1" w:themeTint="A6"/>
          <w:spacing w:val="-4"/>
          <w:sz w:val="20"/>
          <w:szCs w:val="20"/>
          <w:rtl/>
          <w:lang w:bidi="ar-AE"/>
        </w:rPr>
        <w:t>727.4 مليار</w:t>
      </w:r>
      <w:r w:rsidR="00A22AF6" w:rsidRPr="00A22AF6">
        <w:rPr>
          <w:rFonts w:ascii="Tahoma" w:hAnsi="Tahoma"/>
          <w:color w:val="595959" w:themeColor="text1" w:themeTint="A6"/>
          <w:spacing w:val="-4"/>
          <w:sz w:val="20"/>
          <w:szCs w:val="20"/>
          <w:rtl/>
          <w:lang w:bidi="ar-AE"/>
        </w:rPr>
        <w:t xml:space="preserve"> درهم في عام </w:t>
      </w:r>
      <w:r w:rsidR="00A22AF6" w:rsidRPr="00A22AF6">
        <w:rPr>
          <w:rFonts w:ascii="Tahoma" w:hAnsi="Tahoma"/>
          <w:color w:val="595959" w:themeColor="text1" w:themeTint="A6"/>
          <w:spacing w:val="-4"/>
          <w:sz w:val="20"/>
          <w:szCs w:val="20"/>
          <w:lang w:bidi="ar-AE"/>
        </w:rPr>
        <w:t>2015</w:t>
      </w:r>
      <w:r w:rsidR="00A22AF6" w:rsidRPr="00A22AF6">
        <w:rPr>
          <w:rFonts w:ascii="Tahoma" w:hAnsi="Tahoma" w:hint="cs"/>
          <w:color w:val="595959" w:themeColor="text1" w:themeTint="A6"/>
          <w:spacing w:val="-4"/>
          <w:sz w:val="20"/>
          <w:szCs w:val="20"/>
          <w:rtl/>
          <w:lang w:bidi="ar-AE"/>
        </w:rPr>
        <w:t>.</w:t>
      </w:r>
      <w:r w:rsidRPr="00A22AF6">
        <w:rPr>
          <w:rFonts w:ascii="Tahoma" w:hAnsi="Tahoma" w:hint="cs"/>
          <w:color w:val="595959" w:themeColor="text1" w:themeTint="A6"/>
          <w:spacing w:val="-4"/>
          <w:sz w:val="20"/>
          <w:szCs w:val="20"/>
          <w:rtl/>
          <w:lang w:bidi="ar-AE"/>
        </w:rPr>
        <w:t xml:space="preserve">  </w:t>
      </w:r>
      <w:r w:rsidR="00A22AF6">
        <w:rPr>
          <w:rFonts w:ascii="Tahoma" w:hAnsi="Tahoma" w:hint="cs"/>
          <w:color w:val="595959" w:themeColor="text1" w:themeTint="A6"/>
          <w:spacing w:val="-4"/>
          <w:sz w:val="20"/>
          <w:szCs w:val="20"/>
          <w:rtl/>
          <w:lang w:bidi="ar-AE"/>
        </w:rPr>
        <w:t>و</w:t>
      </w:r>
      <w:r w:rsidRPr="00A22AF6">
        <w:rPr>
          <w:rFonts w:ascii="Tahoma" w:hAnsi="Tahoma" w:hint="cs"/>
          <w:color w:val="595959" w:themeColor="text1" w:themeTint="A6"/>
          <w:spacing w:val="-4"/>
          <w:sz w:val="20"/>
          <w:szCs w:val="20"/>
          <w:rtl/>
          <w:lang w:bidi="ar-AE"/>
        </w:rPr>
        <w:t>عدد العاملين بالأنشطة الاقتصادية بلغ 1</w:t>
      </w:r>
      <w:proofErr w:type="gramStart"/>
      <w:r w:rsidRPr="00A22AF6">
        <w:rPr>
          <w:rFonts w:ascii="Tahoma" w:hAnsi="Tahoma" w:hint="cs"/>
          <w:color w:val="595959" w:themeColor="text1" w:themeTint="A6"/>
          <w:spacing w:val="-4"/>
          <w:sz w:val="20"/>
          <w:szCs w:val="20"/>
          <w:rtl/>
          <w:lang w:bidi="ar-AE"/>
        </w:rPr>
        <w:t>,</w:t>
      </w:r>
      <w:proofErr w:type="gramEnd"/>
      <w:r w:rsidRPr="00A22AF6">
        <w:rPr>
          <w:rFonts w:ascii="Tahoma" w:hAnsi="Tahoma" w:hint="cs"/>
          <w:color w:val="595959" w:themeColor="text1" w:themeTint="A6"/>
          <w:spacing w:val="-4"/>
          <w:sz w:val="20"/>
          <w:szCs w:val="20"/>
          <w:rtl/>
          <w:lang w:bidi="ar-AE"/>
        </w:rPr>
        <w:t>817.3 ألف عامل عام 2016.</w:t>
      </w:r>
      <w:bookmarkEnd w:id="37"/>
      <w:bookmarkEnd w:id="38"/>
    </w:p>
    <w:p w14:paraId="5022D303" w14:textId="77777777" w:rsidR="006448DE" w:rsidRPr="006448DE" w:rsidRDefault="006448DE" w:rsidP="00365E28">
      <w:pPr>
        <w:pStyle w:val="Heading2"/>
        <w:numPr>
          <w:ilvl w:val="1"/>
          <w:numId w:val="11"/>
        </w:numPr>
        <w:spacing w:before="240"/>
        <w:ind w:left="566" w:hanging="567"/>
        <w:rPr>
          <w:rFonts w:ascii="Tahoma" w:hAnsi="Tahoma"/>
          <w:color w:val="106169"/>
          <w:sz w:val="24"/>
          <w:szCs w:val="24"/>
        </w:rPr>
      </w:pPr>
      <w:bookmarkStart w:id="41" w:name="_Toc355610000"/>
      <w:bookmarkStart w:id="42" w:name="_Toc417290641"/>
      <w:bookmarkStart w:id="43" w:name="_Toc438374930"/>
      <w:bookmarkStart w:id="44" w:name="_Toc417290642"/>
      <w:bookmarkStart w:id="45" w:name="_Toc272226849"/>
      <w:bookmarkStart w:id="46" w:name="_Toc346088757"/>
      <w:bookmarkStart w:id="47" w:name="_Toc346089095"/>
      <w:bookmarkStart w:id="48" w:name="_Toc346089154"/>
      <w:bookmarkStart w:id="49" w:name="_Toc354063137"/>
      <w:bookmarkStart w:id="50" w:name="_Toc355503589"/>
      <w:bookmarkStart w:id="51" w:name="_Toc355510513"/>
      <w:bookmarkStart w:id="52" w:name="_Toc355608150"/>
      <w:bookmarkStart w:id="53" w:name="_Toc385229983"/>
      <w:bookmarkStart w:id="54" w:name="_Toc272226852"/>
      <w:bookmarkStart w:id="55" w:name="_Toc346088760"/>
      <w:bookmarkStart w:id="56" w:name="_Toc346089098"/>
      <w:bookmarkStart w:id="57" w:name="_Toc346089157"/>
      <w:bookmarkStart w:id="58" w:name="_Toc354063138"/>
      <w:bookmarkStart w:id="59" w:name="_Toc355503591"/>
      <w:bookmarkStart w:id="60" w:name="_Toc355510514"/>
      <w:bookmarkStart w:id="61" w:name="_Toc355608151"/>
      <w:bookmarkEnd w:id="39"/>
      <w:bookmarkEnd w:id="40"/>
      <w:bookmarkEnd w:id="41"/>
      <w:r w:rsidRPr="006448DE">
        <w:rPr>
          <w:rFonts w:ascii="Tahoma" w:hAnsi="Tahoma"/>
          <w:color w:val="106169"/>
          <w:sz w:val="24"/>
          <w:szCs w:val="24"/>
          <w:rtl/>
        </w:rPr>
        <w:t>القيمة المضافة</w:t>
      </w:r>
      <w:bookmarkEnd w:id="42"/>
      <w:bookmarkEnd w:id="43"/>
      <w:r w:rsidRPr="006448DE">
        <w:rPr>
          <w:rFonts w:ascii="Tahoma" w:hAnsi="Tahoma"/>
          <w:color w:val="106169"/>
          <w:sz w:val="24"/>
          <w:szCs w:val="24"/>
        </w:rPr>
        <w:t xml:space="preserve"> </w:t>
      </w:r>
    </w:p>
    <w:p w14:paraId="6305F487" w14:textId="77777777" w:rsidR="00AA13B7" w:rsidRDefault="00AA13B7" w:rsidP="006448DE">
      <w:pPr>
        <w:pStyle w:val="ListParagraph"/>
        <w:ind w:left="390"/>
        <w:rPr>
          <w:rtl/>
          <w:lang w:bidi="ar-JO"/>
        </w:rPr>
      </w:pPr>
    </w:p>
    <w:p w14:paraId="115D17DF" w14:textId="3ECAEA53" w:rsidR="0060638F" w:rsidRDefault="0060638F" w:rsidP="001C2C98">
      <w:pPr>
        <w:spacing w:before="240" w:line="480" w:lineRule="auto"/>
        <w:jc w:val="both"/>
        <w:rPr>
          <w:rFonts w:ascii="Tahoma" w:hAnsi="Tahoma"/>
          <w:color w:val="595959" w:themeColor="text1" w:themeTint="A6"/>
          <w:spacing w:val="-4"/>
          <w:sz w:val="20"/>
          <w:szCs w:val="20"/>
          <w:lang w:bidi="ar-AE"/>
        </w:rPr>
      </w:pPr>
      <w:bookmarkStart w:id="62" w:name="_Toc465668913"/>
      <w:bookmarkStart w:id="63" w:name="_Toc465669298"/>
      <w:bookmarkStart w:id="64" w:name="_Toc419200861"/>
      <w:r>
        <w:rPr>
          <w:rFonts w:ascii="Tahoma" w:hAnsi="Tahoma"/>
          <w:color w:val="595959" w:themeColor="text1" w:themeTint="A6"/>
          <w:spacing w:val="-4"/>
          <w:sz w:val="20"/>
          <w:szCs w:val="20"/>
          <w:rtl/>
          <w:lang w:bidi="ar-AE"/>
        </w:rPr>
        <w:t>أشارت نتائج المس</w:t>
      </w:r>
      <w:r>
        <w:rPr>
          <w:rFonts w:ascii="Tahoma" w:hAnsi="Tahoma" w:hint="cs"/>
          <w:color w:val="595959" w:themeColor="text1" w:themeTint="A6"/>
          <w:spacing w:val="-4"/>
          <w:sz w:val="20"/>
          <w:szCs w:val="20"/>
          <w:rtl/>
          <w:lang w:bidi="ar-AE"/>
        </w:rPr>
        <w:t>وح</w:t>
      </w:r>
      <w:r w:rsidRPr="00B360EF">
        <w:rPr>
          <w:rFonts w:ascii="Tahoma" w:hAnsi="Tahoma"/>
          <w:color w:val="595959" w:themeColor="text1" w:themeTint="A6"/>
          <w:spacing w:val="-4"/>
          <w:sz w:val="20"/>
          <w:szCs w:val="20"/>
          <w:rtl/>
          <w:lang w:bidi="ar-AE"/>
        </w:rPr>
        <w:t xml:space="preserve"> الاقتصادي</w:t>
      </w:r>
      <w:r>
        <w:rPr>
          <w:rFonts w:ascii="Tahoma" w:hAnsi="Tahoma" w:hint="cs"/>
          <w:color w:val="595959" w:themeColor="text1" w:themeTint="A6"/>
          <w:spacing w:val="-4"/>
          <w:sz w:val="20"/>
          <w:szCs w:val="20"/>
          <w:rtl/>
          <w:lang w:bidi="ar-AE"/>
        </w:rPr>
        <w:t>ة</w:t>
      </w:r>
      <w:r w:rsidRPr="00B360EF">
        <w:rPr>
          <w:rFonts w:ascii="Tahoma" w:hAnsi="Tahoma"/>
          <w:color w:val="595959" w:themeColor="text1" w:themeTint="A6"/>
          <w:spacing w:val="-4"/>
          <w:sz w:val="20"/>
          <w:szCs w:val="20"/>
          <w:rtl/>
          <w:lang w:bidi="ar-AE"/>
        </w:rPr>
        <w:t xml:space="preserve"> السنوي</w:t>
      </w:r>
      <w:r>
        <w:rPr>
          <w:rFonts w:ascii="Tahoma" w:hAnsi="Tahoma" w:hint="cs"/>
          <w:color w:val="595959" w:themeColor="text1" w:themeTint="A6"/>
          <w:spacing w:val="-4"/>
          <w:sz w:val="20"/>
          <w:szCs w:val="20"/>
          <w:rtl/>
          <w:lang w:bidi="ar-AE"/>
        </w:rPr>
        <w:t>ة</w:t>
      </w:r>
      <w:r w:rsidRPr="00B360EF">
        <w:rPr>
          <w:rFonts w:ascii="Tahoma" w:hAnsi="Tahoma"/>
          <w:color w:val="595959" w:themeColor="text1" w:themeTint="A6"/>
          <w:spacing w:val="-4"/>
          <w:sz w:val="20"/>
          <w:szCs w:val="20"/>
          <w:rtl/>
          <w:lang w:bidi="ar-AE"/>
        </w:rPr>
        <w:t xml:space="preserve"> </w:t>
      </w:r>
      <w:r>
        <w:rPr>
          <w:rFonts w:ascii="Tahoma" w:hAnsi="Tahoma" w:hint="cs"/>
          <w:color w:val="595959" w:themeColor="text1" w:themeTint="A6"/>
          <w:spacing w:val="-4"/>
          <w:sz w:val="20"/>
          <w:szCs w:val="20"/>
          <w:rtl/>
          <w:lang w:bidi="ar-AE"/>
        </w:rPr>
        <w:t>2016،</w:t>
      </w:r>
      <w:r w:rsidRPr="00B360EF">
        <w:rPr>
          <w:rFonts w:ascii="Tahoma" w:hAnsi="Tahoma"/>
          <w:color w:val="595959" w:themeColor="text1" w:themeTint="A6"/>
          <w:spacing w:val="-4"/>
          <w:sz w:val="20"/>
          <w:szCs w:val="20"/>
          <w:rtl/>
          <w:lang w:bidi="ar-AE"/>
        </w:rPr>
        <w:t xml:space="preserve"> أن القيمة المضافة للأنشطة الاقتصادية بلغت </w:t>
      </w:r>
      <w:r>
        <w:rPr>
          <w:rFonts w:ascii="Tahoma" w:hAnsi="Tahoma" w:hint="cs"/>
          <w:color w:val="595959" w:themeColor="text1" w:themeTint="A6"/>
          <w:spacing w:val="-4"/>
          <w:sz w:val="20"/>
          <w:szCs w:val="20"/>
          <w:rtl/>
          <w:lang w:bidi="ar-AE"/>
        </w:rPr>
        <w:t>692.1</w:t>
      </w:r>
      <w:r w:rsidRPr="00B4105A">
        <w:rPr>
          <w:rFonts w:ascii="Tahoma" w:hAnsi="Tahoma" w:hint="cs"/>
          <w:color w:val="595959" w:themeColor="text1" w:themeTint="A6"/>
          <w:spacing w:val="-4"/>
          <w:sz w:val="20"/>
          <w:szCs w:val="20"/>
          <w:rtl/>
          <w:lang w:bidi="ar-AE"/>
        </w:rPr>
        <w:t xml:space="preserve"> </w:t>
      </w:r>
      <w:r>
        <w:rPr>
          <w:rFonts w:ascii="Tahoma" w:hAnsi="Tahoma" w:hint="cs"/>
          <w:color w:val="595959" w:themeColor="text1" w:themeTint="A6"/>
          <w:spacing w:val="-4"/>
          <w:sz w:val="20"/>
          <w:szCs w:val="20"/>
          <w:rtl/>
          <w:lang w:bidi="ar-AE"/>
        </w:rPr>
        <w:t>مليار</w:t>
      </w:r>
      <w:r w:rsidRPr="00B360EF">
        <w:rPr>
          <w:rFonts w:ascii="Tahoma" w:hAnsi="Tahoma"/>
          <w:color w:val="595959" w:themeColor="text1" w:themeTint="A6"/>
          <w:spacing w:val="-4"/>
          <w:sz w:val="20"/>
          <w:szCs w:val="20"/>
          <w:rtl/>
          <w:lang w:bidi="ar-AE"/>
        </w:rPr>
        <w:t xml:space="preserve"> درهم.</w:t>
      </w:r>
      <w:bookmarkStart w:id="65" w:name="_Toc465668914"/>
      <w:bookmarkStart w:id="66" w:name="_Toc465669299"/>
      <w:bookmarkEnd w:id="62"/>
      <w:bookmarkEnd w:id="63"/>
      <w:r w:rsidR="001C2C98">
        <w:rPr>
          <w:rFonts w:ascii="Tahoma" w:hAnsi="Tahoma"/>
          <w:color w:val="595959" w:themeColor="text1" w:themeTint="A6"/>
          <w:spacing w:val="-4"/>
          <w:sz w:val="20"/>
          <w:szCs w:val="20"/>
          <w:rtl/>
          <w:lang w:bidi="ar-AE"/>
        </w:rPr>
        <w:t xml:space="preserve"> </w:t>
      </w:r>
      <w:r w:rsidRPr="00B360EF">
        <w:rPr>
          <w:rFonts w:ascii="Tahoma" w:hAnsi="Tahoma"/>
          <w:color w:val="595959" w:themeColor="text1" w:themeTint="A6"/>
          <w:spacing w:val="-4"/>
          <w:sz w:val="20"/>
          <w:szCs w:val="20"/>
          <w:rtl/>
          <w:lang w:bidi="ar-AE"/>
        </w:rPr>
        <w:t>شكّل نشاط التعدين واستغلال المحاجر</w:t>
      </w:r>
      <w:r w:rsidRPr="00B360EF">
        <w:rPr>
          <w:rFonts w:ascii="Tahoma" w:hAnsi="Tahoma" w:hint="cs"/>
          <w:color w:val="595959" w:themeColor="text1" w:themeTint="A6"/>
          <w:spacing w:val="-4"/>
          <w:sz w:val="20"/>
          <w:szCs w:val="20"/>
          <w:rtl/>
          <w:lang w:bidi="ar-AE"/>
        </w:rPr>
        <w:t xml:space="preserve"> </w:t>
      </w:r>
      <w:r>
        <w:rPr>
          <w:rFonts w:ascii="Tahoma" w:hAnsi="Tahoma" w:hint="cs"/>
          <w:color w:val="595959" w:themeColor="text1" w:themeTint="A6"/>
          <w:spacing w:val="-4"/>
          <w:sz w:val="20"/>
          <w:szCs w:val="20"/>
          <w:rtl/>
          <w:lang w:bidi="ar-AE"/>
        </w:rPr>
        <w:t>35.2</w:t>
      </w:r>
      <w:r w:rsidRPr="00B360EF">
        <w:rPr>
          <w:rFonts w:ascii="Tahoma" w:hAnsi="Tahoma"/>
          <w:color w:val="595959" w:themeColor="text1" w:themeTint="A6"/>
          <w:spacing w:val="-4"/>
          <w:sz w:val="20"/>
          <w:szCs w:val="20"/>
          <w:rtl/>
          <w:lang w:bidi="ar-AE"/>
        </w:rPr>
        <w:t xml:space="preserve">% من إجمالي القيمة المضافة للأنشطة الاقتصادية لعام </w:t>
      </w:r>
      <w:r>
        <w:rPr>
          <w:rFonts w:ascii="Tahoma" w:hAnsi="Tahoma" w:hint="cs"/>
          <w:color w:val="595959" w:themeColor="text1" w:themeTint="A6"/>
          <w:spacing w:val="-4"/>
          <w:sz w:val="20"/>
          <w:szCs w:val="20"/>
          <w:rtl/>
          <w:lang w:bidi="ar-AE"/>
        </w:rPr>
        <w:t>2016</w:t>
      </w:r>
      <w:r w:rsidRPr="00B360EF">
        <w:rPr>
          <w:rFonts w:ascii="Tahoma" w:hAnsi="Tahoma"/>
          <w:color w:val="595959" w:themeColor="text1" w:themeTint="A6"/>
          <w:spacing w:val="-4"/>
          <w:sz w:val="20"/>
          <w:szCs w:val="20"/>
          <w:rtl/>
          <w:lang w:bidi="ar-AE"/>
        </w:rPr>
        <w:t xml:space="preserve">، تلتها وبفارق واضح أنشطة التشييد والبناء بنسبة </w:t>
      </w:r>
      <w:r>
        <w:rPr>
          <w:rFonts w:ascii="Tahoma" w:hAnsi="Tahoma" w:hint="cs"/>
          <w:color w:val="595959" w:themeColor="text1" w:themeTint="A6"/>
          <w:spacing w:val="-4"/>
          <w:sz w:val="20"/>
          <w:szCs w:val="20"/>
          <w:rtl/>
          <w:lang w:bidi="ar-AE"/>
        </w:rPr>
        <w:t>13.3</w:t>
      </w:r>
      <w:r w:rsidRPr="00B360EF">
        <w:rPr>
          <w:rFonts w:ascii="Tahoma" w:hAnsi="Tahoma"/>
          <w:color w:val="595959" w:themeColor="text1" w:themeTint="A6"/>
          <w:spacing w:val="-4"/>
          <w:sz w:val="20"/>
          <w:szCs w:val="20"/>
          <w:rtl/>
          <w:lang w:bidi="ar-AE"/>
        </w:rPr>
        <w:t xml:space="preserve">%، ثم الأنشطة المالية وأنشطة التأمين بنسبة </w:t>
      </w:r>
      <w:r>
        <w:rPr>
          <w:rFonts w:ascii="Tahoma" w:hAnsi="Tahoma" w:hint="cs"/>
          <w:color w:val="595959" w:themeColor="text1" w:themeTint="A6"/>
          <w:spacing w:val="-4"/>
          <w:sz w:val="20"/>
          <w:szCs w:val="20"/>
          <w:rtl/>
          <w:lang w:bidi="ar-AE"/>
        </w:rPr>
        <w:t>11.3</w:t>
      </w:r>
      <w:r w:rsidRPr="00B360EF">
        <w:rPr>
          <w:rFonts w:ascii="Tahoma" w:hAnsi="Tahoma"/>
          <w:color w:val="595959" w:themeColor="text1" w:themeTint="A6"/>
          <w:spacing w:val="-4"/>
          <w:sz w:val="20"/>
          <w:szCs w:val="20"/>
          <w:rtl/>
          <w:lang w:bidi="ar-AE"/>
        </w:rPr>
        <w:t>%، بينما شكّلت أنشطة الصناع</w:t>
      </w:r>
      <w:r w:rsidRPr="00B360EF">
        <w:rPr>
          <w:rFonts w:ascii="Tahoma" w:hAnsi="Tahoma" w:hint="cs"/>
          <w:color w:val="595959" w:themeColor="text1" w:themeTint="A6"/>
          <w:spacing w:val="-4"/>
          <w:sz w:val="20"/>
          <w:szCs w:val="20"/>
          <w:rtl/>
          <w:lang w:bidi="ar-AE"/>
        </w:rPr>
        <w:t>ات</w:t>
      </w:r>
      <w:r w:rsidRPr="00B360EF">
        <w:rPr>
          <w:rFonts w:ascii="Tahoma" w:hAnsi="Tahoma"/>
          <w:color w:val="595959" w:themeColor="text1" w:themeTint="A6"/>
          <w:spacing w:val="-4"/>
          <w:sz w:val="20"/>
          <w:szCs w:val="20"/>
          <w:rtl/>
          <w:lang w:bidi="ar-AE"/>
        </w:rPr>
        <w:t xml:space="preserve"> التحويلية</w:t>
      </w:r>
      <w:r w:rsidRPr="00B360EF">
        <w:rPr>
          <w:rFonts w:ascii="Tahoma" w:hAnsi="Tahoma" w:hint="cs"/>
          <w:color w:val="595959" w:themeColor="text1" w:themeTint="A6"/>
          <w:spacing w:val="-4"/>
          <w:sz w:val="20"/>
          <w:szCs w:val="20"/>
          <w:rtl/>
          <w:lang w:bidi="ar-AE"/>
        </w:rPr>
        <w:t xml:space="preserve"> </w:t>
      </w:r>
      <w:r>
        <w:rPr>
          <w:rFonts w:ascii="Tahoma" w:hAnsi="Tahoma" w:hint="cs"/>
          <w:color w:val="595959" w:themeColor="text1" w:themeTint="A6"/>
          <w:spacing w:val="-4"/>
          <w:sz w:val="20"/>
          <w:szCs w:val="20"/>
          <w:rtl/>
          <w:lang w:bidi="ar-AE"/>
        </w:rPr>
        <w:t>7.5</w:t>
      </w:r>
      <w:r w:rsidRPr="00B360EF">
        <w:rPr>
          <w:rFonts w:ascii="Tahoma" w:hAnsi="Tahoma"/>
          <w:color w:val="595959" w:themeColor="text1" w:themeTint="A6"/>
          <w:spacing w:val="-4"/>
          <w:sz w:val="20"/>
          <w:szCs w:val="20"/>
          <w:rtl/>
          <w:lang w:bidi="ar-AE"/>
        </w:rPr>
        <w:t>%، و</w:t>
      </w:r>
      <w:r w:rsidRPr="00B360EF">
        <w:rPr>
          <w:rFonts w:ascii="Tahoma" w:hAnsi="Tahoma" w:hint="cs"/>
          <w:color w:val="595959" w:themeColor="text1" w:themeTint="A6"/>
          <w:spacing w:val="-4"/>
          <w:sz w:val="20"/>
          <w:szCs w:val="20"/>
          <w:rtl/>
          <w:lang w:bidi="ar-AE"/>
        </w:rPr>
        <w:t>شكل</w:t>
      </w:r>
      <w:r w:rsidRPr="00E76583">
        <w:rPr>
          <w:rFonts w:hint="cs"/>
          <w:noProof/>
          <w:rtl/>
          <w:lang w:bidi="ar-AE"/>
        </w:rPr>
        <w:t xml:space="preserve"> </w:t>
      </w:r>
      <w:r w:rsidRPr="00B360EF">
        <w:rPr>
          <w:rFonts w:ascii="Tahoma" w:hAnsi="Tahoma"/>
          <w:color w:val="595959" w:themeColor="text1" w:themeTint="A6"/>
          <w:spacing w:val="-4"/>
          <w:sz w:val="20"/>
          <w:szCs w:val="20"/>
          <w:rtl/>
          <w:lang w:bidi="ar-AE"/>
        </w:rPr>
        <w:t xml:space="preserve">مجموع الأنشطة الأخرى </w:t>
      </w:r>
      <w:r>
        <w:rPr>
          <w:rFonts w:ascii="Tahoma" w:hAnsi="Tahoma" w:hint="cs"/>
          <w:color w:val="595959" w:themeColor="text1" w:themeTint="A6"/>
          <w:spacing w:val="-4"/>
          <w:sz w:val="20"/>
          <w:szCs w:val="20"/>
          <w:rtl/>
          <w:lang w:bidi="ar-AE"/>
        </w:rPr>
        <w:t>32.7</w:t>
      </w:r>
      <w:r w:rsidRPr="00B360EF">
        <w:rPr>
          <w:rFonts w:ascii="Tahoma" w:hAnsi="Tahoma"/>
          <w:color w:val="595959" w:themeColor="text1" w:themeTint="A6"/>
          <w:spacing w:val="-4"/>
          <w:sz w:val="20"/>
          <w:szCs w:val="20"/>
          <w:rtl/>
          <w:lang w:bidi="ar-AE"/>
        </w:rPr>
        <w:t>%</w:t>
      </w:r>
      <w:r w:rsidRPr="00B360EF">
        <w:rPr>
          <w:rFonts w:ascii="Tahoma" w:hAnsi="Tahoma" w:hint="cs"/>
          <w:color w:val="595959" w:themeColor="text1" w:themeTint="A6"/>
          <w:spacing w:val="-4"/>
          <w:sz w:val="20"/>
          <w:szCs w:val="20"/>
          <w:rtl/>
          <w:lang w:bidi="ar-AE"/>
        </w:rPr>
        <w:t>.</w:t>
      </w:r>
      <w:bookmarkEnd w:id="65"/>
      <w:bookmarkEnd w:id="66"/>
    </w:p>
    <w:p w14:paraId="3C92E4A6" w14:textId="77777777" w:rsidR="00BA0132" w:rsidRPr="00BA0132" w:rsidRDefault="00BA0132" w:rsidP="00BA0132">
      <w:pPr>
        <w:pStyle w:val="Heading1"/>
        <w:rPr>
          <w:lang w:bidi="ar-AE"/>
        </w:rPr>
      </w:pPr>
    </w:p>
    <w:p w14:paraId="3B6970F2" w14:textId="18987D2B" w:rsidR="0060638F" w:rsidRPr="00BA0132" w:rsidRDefault="00BA0132" w:rsidP="00BA0132">
      <w:pPr>
        <w:pStyle w:val="Caption"/>
        <w:rPr>
          <w:rtl/>
        </w:rPr>
      </w:pPr>
      <w:bookmarkStart w:id="67" w:name="_Toc438374370"/>
      <w:bookmarkStart w:id="68" w:name="_Toc465668469"/>
      <w:bookmarkStart w:id="69" w:name="_Toc465669300"/>
      <w:bookmarkStart w:id="70" w:name="_Toc508608980"/>
      <w:bookmarkEnd w:id="64"/>
      <w:r w:rsidRPr="00031C7B">
        <w:rPr>
          <w:color w:val="106169"/>
          <w:sz w:val="24"/>
          <w:szCs w:val="22"/>
          <w:rtl/>
          <w:lang w:bidi="ar-JO"/>
        </w:rPr>
        <w:t xml:space="preserve">شكل </w:t>
      </w:r>
      <w:r w:rsidRPr="00031C7B">
        <w:rPr>
          <w:rFonts w:hint="cs"/>
          <w:color w:val="106169"/>
          <w:sz w:val="24"/>
          <w:szCs w:val="22"/>
          <w:rtl/>
          <w:lang w:bidi="ar-JO"/>
        </w:rPr>
        <w:t>(</w:t>
      </w:r>
      <w:r w:rsidRPr="00031C7B">
        <w:rPr>
          <w:color w:val="106169"/>
          <w:sz w:val="24"/>
          <w:szCs w:val="22"/>
          <w:rtl/>
          <w:lang w:bidi="ar-JO"/>
        </w:rPr>
        <w:fldChar w:fldCharType="begin"/>
      </w:r>
      <w:r w:rsidRPr="00031C7B">
        <w:rPr>
          <w:color w:val="106169"/>
          <w:sz w:val="24"/>
          <w:szCs w:val="22"/>
          <w:rtl/>
          <w:lang w:bidi="ar-JO"/>
        </w:rPr>
        <w:instrText xml:space="preserve"> </w:instrText>
      </w:r>
      <w:r w:rsidRPr="00031C7B">
        <w:rPr>
          <w:color w:val="106169"/>
          <w:sz w:val="24"/>
          <w:szCs w:val="22"/>
          <w:lang w:bidi="ar-JO"/>
        </w:rPr>
        <w:instrText>SEQ</w:instrText>
      </w:r>
      <w:r w:rsidRPr="00031C7B">
        <w:rPr>
          <w:color w:val="106169"/>
          <w:sz w:val="24"/>
          <w:szCs w:val="22"/>
          <w:rtl/>
          <w:lang w:bidi="ar-JO"/>
        </w:rPr>
        <w:instrText xml:space="preserve"> شكل \* </w:instrText>
      </w:r>
      <w:r w:rsidRPr="00031C7B">
        <w:rPr>
          <w:color w:val="106169"/>
          <w:sz w:val="24"/>
          <w:szCs w:val="22"/>
          <w:lang w:bidi="ar-JO"/>
        </w:rPr>
        <w:instrText>ARABIC</w:instrText>
      </w:r>
      <w:r w:rsidRPr="00031C7B">
        <w:rPr>
          <w:color w:val="106169"/>
          <w:sz w:val="24"/>
          <w:szCs w:val="22"/>
          <w:rtl/>
          <w:lang w:bidi="ar-JO"/>
        </w:rPr>
        <w:instrText xml:space="preserve"> </w:instrText>
      </w:r>
      <w:r w:rsidRPr="00031C7B">
        <w:rPr>
          <w:color w:val="106169"/>
          <w:sz w:val="24"/>
          <w:szCs w:val="22"/>
          <w:rtl/>
          <w:lang w:bidi="ar-JO"/>
        </w:rPr>
        <w:fldChar w:fldCharType="separate"/>
      </w:r>
      <w:r w:rsidR="00031C7B" w:rsidRPr="00031C7B">
        <w:rPr>
          <w:color w:val="106169"/>
          <w:sz w:val="24"/>
          <w:szCs w:val="22"/>
          <w:rtl/>
          <w:lang w:bidi="ar-JO"/>
        </w:rPr>
        <w:t>1</w:t>
      </w:r>
      <w:r w:rsidRPr="00031C7B">
        <w:rPr>
          <w:color w:val="106169"/>
          <w:sz w:val="24"/>
          <w:szCs w:val="22"/>
          <w:rtl/>
          <w:lang w:bidi="ar-JO"/>
        </w:rPr>
        <w:fldChar w:fldCharType="end"/>
      </w:r>
      <w:r w:rsidRPr="00031C7B">
        <w:rPr>
          <w:rFonts w:hint="cs"/>
          <w:color w:val="106169"/>
          <w:sz w:val="24"/>
          <w:szCs w:val="22"/>
          <w:rtl/>
          <w:lang w:bidi="ar-JO"/>
        </w:rPr>
        <w:t>)</w:t>
      </w:r>
      <w:r w:rsidRPr="00031C7B">
        <w:rPr>
          <w:color w:val="106169"/>
          <w:sz w:val="24"/>
          <w:szCs w:val="22"/>
          <w:lang w:bidi="ar-JO"/>
        </w:rPr>
        <w:t>:</w:t>
      </w:r>
      <w:r w:rsidR="0060638F" w:rsidRPr="00BA0132">
        <w:rPr>
          <w:rFonts w:hint="cs"/>
          <w:rtl/>
        </w:rPr>
        <w:t xml:space="preserve"> </w:t>
      </w:r>
      <w:r w:rsidR="0060638F" w:rsidRPr="00031C7B">
        <w:rPr>
          <w:color w:val="6D6E71"/>
          <w:sz w:val="24"/>
          <w:szCs w:val="22"/>
          <w:rtl/>
          <w:lang w:bidi="ar-JO"/>
        </w:rPr>
        <w:t>التوزيع النسبي للقيمة المضافة حسب النشاط الاقتصادي،</w:t>
      </w:r>
      <w:r w:rsidR="0060638F" w:rsidRPr="00BA0132">
        <w:rPr>
          <w:rtl/>
        </w:rPr>
        <w:t xml:space="preserve"> </w:t>
      </w:r>
      <w:bookmarkEnd w:id="67"/>
      <w:bookmarkEnd w:id="68"/>
      <w:bookmarkEnd w:id="69"/>
      <w:r w:rsidR="0060638F" w:rsidRPr="00031C7B">
        <w:rPr>
          <w:rFonts w:ascii="Tahoma" w:hAnsi="Tahoma" w:hint="cs"/>
          <w:color w:val="6D6E71"/>
          <w:sz w:val="24"/>
          <w:szCs w:val="22"/>
          <w:rtl/>
          <w:lang w:bidi="ar-JO"/>
        </w:rPr>
        <w:t>2016</w:t>
      </w:r>
      <w:bookmarkEnd w:id="70"/>
      <w:r w:rsidR="0060638F" w:rsidRPr="00031C7B">
        <w:rPr>
          <w:rFonts w:ascii="Tahoma" w:hAnsi="Tahoma" w:hint="cs"/>
          <w:color w:val="6D6E71"/>
          <w:sz w:val="24"/>
          <w:szCs w:val="22"/>
          <w:rtl/>
          <w:lang w:bidi="ar-JO"/>
        </w:rPr>
        <w:t xml:space="preserve"> </w:t>
      </w:r>
    </w:p>
    <w:p w14:paraId="571ED0D3" w14:textId="77777777" w:rsidR="0060638F" w:rsidRPr="006448DE" w:rsidRDefault="0060638F" w:rsidP="0060638F">
      <w:pPr>
        <w:pStyle w:val="ListParagraph"/>
        <w:spacing w:line="480" w:lineRule="auto"/>
        <w:ind w:left="390"/>
        <w:rPr>
          <w:rFonts w:ascii="Tahoma" w:hAnsi="Tahoma"/>
          <w:color w:val="595959" w:themeColor="text1" w:themeTint="A6"/>
          <w:spacing w:val="-4"/>
          <w:sz w:val="20"/>
          <w:szCs w:val="20"/>
          <w:rtl/>
          <w:lang w:bidi="ar-AE"/>
        </w:rPr>
      </w:pPr>
      <w:r w:rsidRPr="00E76583">
        <w:rPr>
          <w:noProof/>
          <w:shd w:val="clear" w:color="auto" w:fill="AA9F8A"/>
          <w:rtl/>
        </w:rPr>
        <w:drawing>
          <wp:inline distT="0" distB="0" distL="0" distR="0" wp14:anchorId="44856267" wp14:editId="4C1CD1A6">
            <wp:extent cx="5039995" cy="3048000"/>
            <wp:effectExtent l="0" t="0" r="8255" b="0"/>
            <wp:docPr id="14"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r w:rsidRPr="00E26E52">
        <w:rPr>
          <w:rFonts w:ascii="Tahoma" w:hAnsi="Tahoma" w:hint="cs"/>
          <w:color w:val="595959" w:themeColor="text1" w:themeTint="A6"/>
          <w:spacing w:val="-4"/>
          <w:sz w:val="16"/>
          <w:szCs w:val="16"/>
          <w:rtl/>
          <w:lang w:bidi="ar-AE"/>
        </w:rPr>
        <w:t xml:space="preserve">المصدر: مركز الإحصاء </w:t>
      </w:r>
      <w:proofErr w:type="gramStart"/>
      <w:r w:rsidRPr="00E26E52">
        <w:rPr>
          <w:rFonts w:ascii="Tahoma" w:hAnsi="Tahoma" w:hint="cs"/>
          <w:color w:val="595959" w:themeColor="text1" w:themeTint="A6"/>
          <w:spacing w:val="-4"/>
          <w:sz w:val="16"/>
          <w:szCs w:val="16"/>
          <w:rtl/>
          <w:lang w:bidi="ar-AE"/>
        </w:rPr>
        <w:t>- أبوظبي</w:t>
      </w:r>
      <w:proofErr w:type="gramEnd"/>
    </w:p>
    <w:p w14:paraId="543E117B" w14:textId="362F9A81" w:rsidR="0060638F" w:rsidRDefault="0060638F" w:rsidP="00893B8E">
      <w:pPr>
        <w:spacing w:before="240" w:line="480" w:lineRule="auto"/>
        <w:jc w:val="both"/>
        <w:rPr>
          <w:rFonts w:ascii="Tahoma" w:hAnsi="Tahoma"/>
          <w:color w:val="595959" w:themeColor="text1" w:themeTint="A6"/>
          <w:spacing w:val="-4"/>
          <w:sz w:val="20"/>
          <w:szCs w:val="20"/>
          <w:rtl/>
          <w:lang w:bidi="ar-AE"/>
        </w:rPr>
      </w:pPr>
      <w:bookmarkStart w:id="71" w:name="_Toc465668916"/>
      <w:bookmarkStart w:id="72" w:name="_Toc465669301"/>
      <w:r w:rsidRPr="006448DE">
        <w:rPr>
          <w:rFonts w:ascii="Tahoma" w:hAnsi="Tahoma"/>
          <w:color w:val="595959" w:themeColor="text1" w:themeTint="A6"/>
          <w:spacing w:val="-4"/>
          <w:sz w:val="20"/>
          <w:szCs w:val="20"/>
          <w:rtl/>
          <w:lang w:bidi="ar-AE"/>
        </w:rPr>
        <w:t xml:space="preserve">وأشارت نتائج المسح أن نسبة القيمة المضافة إلى الإنتاج الإجمالي </w:t>
      </w:r>
      <w:r w:rsidR="00544E8A">
        <w:rPr>
          <w:rFonts w:ascii="Tahoma" w:hAnsi="Tahoma" w:hint="cs"/>
          <w:color w:val="595959" w:themeColor="text1" w:themeTint="A6"/>
          <w:spacing w:val="-4"/>
          <w:sz w:val="20"/>
          <w:szCs w:val="20"/>
          <w:rtl/>
          <w:lang w:bidi="ar-AE"/>
        </w:rPr>
        <w:t>بلغت</w:t>
      </w:r>
      <w:r w:rsidRPr="006448DE">
        <w:rPr>
          <w:rFonts w:ascii="Tahoma" w:hAnsi="Tahoma"/>
          <w:color w:val="595959" w:themeColor="text1" w:themeTint="A6"/>
          <w:spacing w:val="-4"/>
          <w:sz w:val="20"/>
          <w:szCs w:val="20"/>
          <w:rtl/>
          <w:lang w:bidi="ar-AE"/>
        </w:rPr>
        <w:t xml:space="preserve"> </w:t>
      </w:r>
      <w:r>
        <w:rPr>
          <w:rFonts w:ascii="Tahoma" w:hAnsi="Tahoma" w:hint="cs"/>
          <w:color w:val="595959" w:themeColor="text1" w:themeTint="A6"/>
          <w:spacing w:val="-4"/>
          <w:sz w:val="20"/>
          <w:szCs w:val="20"/>
          <w:rtl/>
          <w:lang w:bidi="ar-AE"/>
        </w:rPr>
        <w:t>66.0</w:t>
      </w:r>
      <w:r w:rsidRPr="006448DE">
        <w:rPr>
          <w:rFonts w:ascii="Tahoma" w:hAnsi="Tahoma"/>
          <w:color w:val="595959" w:themeColor="text1" w:themeTint="A6"/>
          <w:spacing w:val="-4"/>
          <w:sz w:val="20"/>
          <w:szCs w:val="20"/>
          <w:rtl/>
          <w:lang w:bidi="ar-AE"/>
        </w:rPr>
        <w:t xml:space="preserve">% في عام </w:t>
      </w:r>
      <w:r>
        <w:rPr>
          <w:rFonts w:ascii="Tahoma" w:hAnsi="Tahoma" w:hint="cs"/>
          <w:color w:val="595959" w:themeColor="text1" w:themeTint="A6"/>
          <w:spacing w:val="-4"/>
          <w:sz w:val="20"/>
          <w:szCs w:val="20"/>
          <w:rtl/>
          <w:lang w:bidi="ar-AE"/>
        </w:rPr>
        <w:t>2016</w:t>
      </w:r>
      <w:r w:rsidRPr="006448DE">
        <w:rPr>
          <w:rFonts w:ascii="Tahoma" w:hAnsi="Tahoma"/>
          <w:color w:val="595959" w:themeColor="text1" w:themeTint="A6"/>
          <w:spacing w:val="-4"/>
          <w:sz w:val="20"/>
          <w:szCs w:val="20"/>
          <w:rtl/>
          <w:lang w:bidi="ar-AE"/>
        </w:rPr>
        <w:t xml:space="preserve">، وقد بلغت أعلى نسبة مساهمة للقيمة المضافة إلى الإنتاج الإجمالي في نشاط </w:t>
      </w:r>
      <w:r w:rsidRPr="00125AD4">
        <w:rPr>
          <w:rFonts w:ascii="Tahoma" w:hAnsi="Tahoma"/>
          <w:color w:val="595959" w:themeColor="text1" w:themeTint="A6"/>
          <w:spacing w:val="-4"/>
          <w:sz w:val="20"/>
          <w:szCs w:val="20"/>
          <w:rtl/>
          <w:lang w:bidi="ar-AE"/>
        </w:rPr>
        <w:t>التعدين واستغلال المحاجر</w:t>
      </w:r>
      <w:r>
        <w:rPr>
          <w:rFonts w:ascii="Tahoma" w:hAnsi="Tahoma" w:hint="cs"/>
          <w:color w:val="595959" w:themeColor="text1" w:themeTint="A6"/>
          <w:spacing w:val="-4"/>
          <w:sz w:val="20"/>
          <w:szCs w:val="20"/>
          <w:rtl/>
          <w:lang w:bidi="ar-AE"/>
        </w:rPr>
        <w:t xml:space="preserve"> 90.2</w:t>
      </w:r>
      <w:r w:rsidRPr="006448DE">
        <w:rPr>
          <w:rFonts w:ascii="Tahoma" w:hAnsi="Tahoma"/>
          <w:color w:val="595959" w:themeColor="text1" w:themeTint="A6"/>
          <w:spacing w:val="-4"/>
          <w:sz w:val="20"/>
          <w:szCs w:val="20"/>
          <w:rtl/>
          <w:lang w:bidi="ar-AE"/>
        </w:rPr>
        <w:t xml:space="preserve">%، تلاها الأنشطة المالية وأنشطة التأمين بنسبة </w:t>
      </w:r>
      <w:r>
        <w:rPr>
          <w:rFonts w:ascii="Tahoma" w:hAnsi="Tahoma" w:hint="cs"/>
          <w:color w:val="595959" w:themeColor="text1" w:themeTint="A6"/>
          <w:spacing w:val="-4"/>
          <w:sz w:val="20"/>
          <w:szCs w:val="20"/>
          <w:rtl/>
          <w:lang w:bidi="ar-AE"/>
        </w:rPr>
        <w:t>89.3</w:t>
      </w:r>
      <w:r>
        <w:rPr>
          <w:rFonts w:ascii="Tahoma" w:hAnsi="Tahoma"/>
          <w:color w:val="595959" w:themeColor="text1" w:themeTint="A6"/>
          <w:spacing w:val="-4"/>
          <w:sz w:val="20"/>
          <w:szCs w:val="20"/>
          <w:rtl/>
          <w:lang w:bidi="ar-AE"/>
        </w:rPr>
        <w:t>%</w:t>
      </w:r>
      <w:r w:rsidRPr="006448DE">
        <w:rPr>
          <w:rFonts w:ascii="Tahoma" w:hAnsi="Tahoma"/>
          <w:color w:val="595959" w:themeColor="text1" w:themeTint="A6"/>
          <w:spacing w:val="-4"/>
          <w:sz w:val="20"/>
          <w:szCs w:val="20"/>
          <w:rtl/>
          <w:lang w:bidi="ar-AE"/>
        </w:rPr>
        <w:t xml:space="preserve">، </w:t>
      </w:r>
      <w:r>
        <w:rPr>
          <w:rFonts w:ascii="Tahoma" w:hAnsi="Tahoma" w:hint="cs"/>
          <w:color w:val="595959" w:themeColor="text1" w:themeTint="A6"/>
          <w:spacing w:val="-4"/>
          <w:sz w:val="20"/>
          <w:szCs w:val="20"/>
          <w:rtl/>
          <w:lang w:bidi="ar-AE"/>
        </w:rPr>
        <w:t xml:space="preserve">ثم </w:t>
      </w:r>
      <w:r w:rsidRPr="006448DE">
        <w:rPr>
          <w:rFonts w:ascii="Tahoma" w:hAnsi="Tahoma"/>
          <w:color w:val="595959" w:themeColor="text1" w:themeTint="A6"/>
          <w:spacing w:val="-4"/>
          <w:sz w:val="20"/>
          <w:szCs w:val="20"/>
          <w:rtl/>
          <w:lang w:bidi="ar-AE"/>
        </w:rPr>
        <w:t>الأنشطة العقارية</w:t>
      </w:r>
      <w:r w:rsidRPr="006448DE">
        <w:rPr>
          <w:rFonts w:ascii="Tahoma" w:hAnsi="Tahoma" w:hint="cs"/>
          <w:color w:val="595959" w:themeColor="text1" w:themeTint="A6"/>
          <w:spacing w:val="-4"/>
          <w:sz w:val="20"/>
          <w:szCs w:val="20"/>
          <w:rtl/>
          <w:lang w:bidi="ar-AE"/>
        </w:rPr>
        <w:t xml:space="preserve"> </w:t>
      </w:r>
      <w:r>
        <w:rPr>
          <w:rFonts w:ascii="Tahoma" w:hAnsi="Tahoma" w:hint="cs"/>
          <w:color w:val="595959" w:themeColor="text1" w:themeTint="A6"/>
          <w:spacing w:val="-4"/>
          <w:sz w:val="20"/>
          <w:szCs w:val="20"/>
          <w:rtl/>
          <w:lang w:bidi="ar-AE"/>
        </w:rPr>
        <w:t xml:space="preserve">بنسبة 85.0%، </w:t>
      </w:r>
      <w:r w:rsidRPr="006448DE">
        <w:rPr>
          <w:rFonts w:ascii="Tahoma" w:hAnsi="Tahoma"/>
          <w:color w:val="595959" w:themeColor="text1" w:themeTint="A6"/>
          <w:spacing w:val="-4"/>
          <w:sz w:val="20"/>
          <w:szCs w:val="20"/>
          <w:rtl/>
          <w:lang w:bidi="ar-AE"/>
        </w:rPr>
        <w:t xml:space="preserve">بينما كانت أقل نسبة لنشاط الصناعات التحويلية </w:t>
      </w:r>
      <w:r>
        <w:rPr>
          <w:rFonts w:ascii="Tahoma" w:hAnsi="Tahoma" w:hint="cs"/>
          <w:color w:val="595959" w:themeColor="text1" w:themeTint="A6"/>
          <w:spacing w:val="-4"/>
          <w:sz w:val="20"/>
          <w:szCs w:val="20"/>
          <w:rtl/>
          <w:lang w:bidi="ar-AE"/>
        </w:rPr>
        <w:t>30.2</w:t>
      </w:r>
      <w:r w:rsidRPr="006448DE">
        <w:rPr>
          <w:rFonts w:ascii="Tahoma" w:hAnsi="Tahoma"/>
          <w:color w:val="595959" w:themeColor="text1" w:themeTint="A6"/>
          <w:spacing w:val="-4"/>
          <w:sz w:val="20"/>
          <w:szCs w:val="20"/>
          <w:rtl/>
          <w:lang w:bidi="ar-AE"/>
        </w:rPr>
        <w:t xml:space="preserve">%، وتراوحت بقية الأنشطة بين </w:t>
      </w:r>
      <w:r>
        <w:rPr>
          <w:rFonts w:ascii="Tahoma" w:hAnsi="Tahoma" w:hint="cs"/>
          <w:color w:val="595959" w:themeColor="text1" w:themeTint="A6"/>
          <w:spacing w:val="-4"/>
          <w:sz w:val="20"/>
          <w:szCs w:val="20"/>
          <w:rtl/>
          <w:lang w:bidi="ar-AE"/>
        </w:rPr>
        <w:t>41.9</w:t>
      </w:r>
      <w:r w:rsidRPr="006448DE">
        <w:rPr>
          <w:rFonts w:ascii="Tahoma" w:hAnsi="Tahoma"/>
          <w:color w:val="595959" w:themeColor="text1" w:themeTint="A6"/>
          <w:spacing w:val="-4"/>
          <w:sz w:val="20"/>
          <w:szCs w:val="20"/>
          <w:rtl/>
          <w:lang w:bidi="ar-AE"/>
        </w:rPr>
        <w:t>% و</w:t>
      </w:r>
      <w:bookmarkEnd w:id="71"/>
      <w:bookmarkEnd w:id="72"/>
      <w:r>
        <w:rPr>
          <w:rFonts w:ascii="Tahoma" w:hAnsi="Tahoma" w:hint="cs"/>
          <w:color w:val="595959" w:themeColor="text1" w:themeTint="A6"/>
          <w:spacing w:val="-4"/>
          <w:sz w:val="20"/>
          <w:szCs w:val="20"/>
          <w:rtl/>
          <w:lang w:bidi="ar-AE"/>
        </w:rPr>
        <w:t>77.8%.</w:t>
      </w:r>
    </w:p>
    <w:p w14:paraId="43D1E0AF" w14:textId="77777777" w:rsidR="0060638F" w:rsidRPr="006448DE" w:rsidRDefault="0060638F" w:rsidP="0060638F">
      <w:pPr>
        <w:spacing w:before="240" w:line="480" w:lineRule="auto"/>
        <w:jc w:val="both"/>
        <w:rPr>
          <w:rFonts w:ascii="Tahoma" w:hAnsi="Tahoma"/>
          <w:color w:val="595959" w:themeColor="text1" w:themeTint="A6"/>
          <w:spacing w:val="-4"/>
          <w:sz w:val="20"/>
          <w:szCs w:val="20"/>
          <w:rtl/>
          <w:lang w:bidi="ar-AE"/>
        </w:rPr>
      </w:pPr>
      <w:bookmarkStart w:id="73" w:name="_Toc465668918"/>
      <w:bookmarkStart w:id="74" w:name="_Toc465669303"/>
      <w:bookmarkStart w:id="75" w:name="_Toc419200862"/>
      <w:r w:rsidRPr="006448DE">
        <w:rPr>
          <w:rFonts w:ascii="Tahoma" w:hAnsi="Tahoma"/>
          <w:color w:val="595959" w:themeColor="text1" w:themeTint="A6"/>
          <w:spacing w:val="-4"/>
          <w:sz w:val="20"/>
          <w:szCs w:val="20"/>
          <w:rtl/>
          <w:lang w:bidi="ar-AE"/>
        </w:rPr>
        <w:lastRenderedPageBreak/>
        <w:t xml:space="preserve">وبلغت أعلى إنتاجية للعامل من القيمة المضافة في نشاط </w:t>
      </w:r>
      <w:r w:rsidRPr="00125AD4">
        <w:rPr>
          <w:rFonts w:ascii="Tahoma" w:hAnsi="Tahoma"/>
          <w:color w:val="595959" w:themeColor="text1" w:themeTint="A6"/>
          <w:spacing w:val="-4"/>
          <w:sz w:val="20"/>
          <w:szCs w:val="20"/>
          <w:rtl/>
          <w:lang w:bidi="ar-AE"/>
        </w:rPr>
        <w:t>التعدين واستغلال المحاجر</w:t>
      </w:r>
      <w:r>
        <w:rPr>
          <w:rFonts w:ascii="Tahoma" w:hAnsi="Tahoma" w:hint="cs"/>
          <w:color w:val="595959" w:themeColor="text1" w:themeTint="A6"/>
          <w:spacing w:val="-4"/>
          <w:sz w:val="20"/>
          <w:szCs w:val="20"/>
          <w:rtl/>
          <w:lang w:bidi="ar-AE"/>
        </w:rPr>
        <w:t xml:space="preserve"> 6</w:t>
      </w:r>
      <w:proofErr w:type="gramStart"/>
      <w:r>
        <w:rPr>
          <w:rFonts w:ascii="Tahoma" w:hAnsi="Tahoma" w:hint="cs"/>
          <w:color w:val="595959" w:themeColor="text1" w:themeTint="A6"/>
          <w:spacing w:val="-4"/>
          <w:sz w:val="20"/>
          <w:szCs w:val="20"/>
          <w:rtl/>
          <w:lang w:bidi="ar-AE"/>
        </w:rPr>
        <w:t>,</w:t>
      </w:r>
      <w:proofErr w:type="gramEnd"/>
      <w:r>
        <w:rPr>
          <w:rFonts w:ascii="Tahoma" w:hAnsi="Tahoma" w:hint="cs"/>
          <w:color w:val="595959" w:themeColor="text1" w:themeTint="A6"/>
          <w:spacing w:val="-4"/>
          <w:sz w:val="20"/>
          <w:szCs w:val="20"/>
          <w:rtl/>
          <w:lang w:bidi="ar-AE"/>
        </w:rPr>
        <w:t xml:space="preserve">147.5 </w:t>
      </w:r>
      <w:r w:rsidRPr="006448DE">
        <w:rPr>
          <w:rFonts w:ascii="Tahoma" w:hAnsi="Tahoma"/>
          <w:color w:val="595959" w:themeColor="text1" w:themeTint="A6"/>
          <w:spacing w:val="-4"/>
          <w:sz w:val="20"/>
          <w:szCs w:val="20"/>
          <w:rtl/>
          <w:lang w:bidi="ar-AE"/>
        </w:rPr>
        <w:t xml:space="preserve">ألف درهم عام </w:t>
      </w:r>
      <w:r>
        <w:rPr>
          <w:rFonts w:ascii="Tahoma" w:hAnsi="Tahoma" w:hint="cs"/>
          <w:color w:val="595959" w:themeColor="text1" w:themeTint="A6"/>
          <w:spacing w:val="-4"/>
          <w:sz w:val="20"/>
          <w:szCs w:val="20"/>
          <w:rtl/>
          <w:lang w:bidi="ar-AE"/>
        </w:rPr>
        <w:t>2016</w:t>
      </w:r>
      <w:r w:rsidRPr="006448DE">
        <w:rPr>
          <w:rFonts w:ascii="Tahoma" w:hAnsi="Tahoma"/>
          <w:color w:val="595959" w:themeColor="text1" w:themeTint="A6"/>
          <w:spacing w:val="-4"/>
          <w:sz w:val="20"/>
          <w:szCs w:val="20"/>
          <w:rtl/>
          <w:lang w:bidi="ar-AE"/>
        </w:rPr>
        <w:t xml:space="preserve">، </w:t>
      </w:r>
      <w:r>
        <w:rPr>
          <w:rFonts w:ascii="Tahoma" w:hAnsi="Tahoma" w:hint="cs"/>
          <w:color w:val="595959" w:themeColor="text1" w:themeTint="A6"/>
          <w:spacing w:val="-4"/>
          <w:sz w:val="20"/>
          <w:szCs w:val="20"/>
          <w:rtl/>
          <w:lang w:bidi="ar-AE"/>
        </w:rPr>
        <w:t>ثم نشاط</w:t>
      </w:r>
      <w:r w:rsidRPr="006448DE">
        <w:rPr>
          <w:rFonts w:ascii="Tahoma" w:hAnsi="Tahoma"/>
          <w:color w:val="595959" w:themeColor="text1" w:themeTint="A6"/>
          <w:spacing w:val="-4"/>
          <w:sz w:val="20"/>
          <w:szCs w:val="20"/>
          <w:rtl/>
          <w:lang w:bidi="ar-AE"/>
        </w:rPr>
        <w:t xml:space="preserve"> </w:t>
      </w:r>
      <w:r w:rsidRPr="00B7580A">
        <w:rPr>
          <w:rFonts w:ascii="Tahoma" w:hAnsi="Tahoma"/>
          <w:color w:val="595959" w:themeColor="text1" w:themeTint="A6"/>
          <w:spacing w:val="-4"/>
          <w:sz w:val="20"/>
          <w:szCs w:val="20"/>
          <w:rtl/>
          <w:lang w:bidi="ar-AE"/>
        </w:rPr>
        <w:t>إمدادات الكهرباء والغاز والبخار وتكييف الهواء</w:t>
      </w:r>
      <w:r>
        <w:rPr>
          <w:rFonts w:ascii="Tahoma" w:hAnsi="Tahoma" w:hint="cs"/>
          <w:color w:val="595959" w:themeColor="text1" w:themeTint="A6"/>
          <w:spacing w:val="-4"/>
          <w:sz w:val="20"/>
          <w:szCs w:val="20"/>
          <w:rtl/>
          <w:lang w:bidi="ar-AE"/>
        </w:rPr>
        <w:t xml:space="preserve"> </w:t>
      </w:r>
      <w:r w:rsidRPr="006448DE">
        <w:rPr>
          <w:rFonts w:ascii="Tahoma" w:hAnsi="Tahoma"/>
          <w:color w:val="595959" w:themeColor="text1" w:themeTint="A6"/>
          <w:spacing w:val="-4"/>
          <w:sz w:val="20"/>
          <w:szCs w:val="20"/>
          <w:rtl/>
          <w:lang w:bidi="ar-AE"/>
        </w:rPr>
        <w:t xml:space="preserve">حيث بلغت </w:t>
      </w:r>
      <w:r>
        <w:rPr>
          <w:rFonts w:ascii="Tahoma" w:hAnsi="Tahoma" w:hint="cs"/>
          <w:color w:val="595959" w:themeColor="text1" w:themeTint="A6"/>
          <w:spacing w:val="-4"/>
          <w:sz w:val="20"/>
          <w:szCs w:val="20"/>
          <w:rtl/>
          <w:lang w:bidi="ar-AE"/>
        </w:rPr>
        <w:t>4,528.8</w:t>
      </w:r>
      <w:r w:rsidRPr="006448DE">
        <w:rPr>
          <w:rFonts w:ascii="Tahoma" w:hAnsi="Tahoma"/>
          <w:color w:val="595959" w:themeColor="text1" w:themeTint="A6"/>
          <w:spacing w:val="-4"/>
          <w:sz w:val="20"/>
          <w:szCs w:val="20"/>
          <w:rtl/>
          <w:lang w:bidi="ar-AE"/>
        </w:rPr>
        <w:t xml:space="preserve"> ألف درهم، تلاها وبفارق </w:t>
      </w:r>
      <w:r>
        <w:rPr>
          <w:rFonts w:ascii="Tahoma" w:hAnsi="Tahoma" w:hint="cs"/>
          <w:color w:val="595959" w:themeColor="text1" w:themeTint="A6"/>
          <w:spacing w:val="-4"/>
          <w:sz w:val="20"/>
          <w:szCs w:val="20"/>
          <w:rtl/>
          <w:lang w:bidi="ar-AE"/>
        </w:rPr>
        <w:t>كبير</w:t>
      </w:r>
      <w:r w:rsidRPr="006448DE">
        <w:rPr>
          <w:rFonts w:ascii="Tahoma" w:hAnsi="Tahoma"/>
          <w:color w:val="595959" w:themeColor="text1" w:themeTint="A6"/>
          <w:spacing w:val="-4"/>
          <w:sz w:val="20"/>
          <w:szCs w:val="20"/>
          <w:rtl/>
          <w:lang w:bidi="ar-AE"/>
        </w:rPr>
        <w:t xml:space="preserve"> الأنشطة المالية وأنشطة التأمين </w:t>
      </w:r>
      <w:r w:rsidRPr="006448DE">
        <w:rPr>
          <w:rFonts w:ascii="Tahoma" w:hAnsi="Tahoma" w:hint="cs"/>
          <w:color w:val="595959" w:themeColor="text1" w:themeTint="A6"/>
          <w:spacing w:val="-4"/>
          <w:sz w:val="20"/>
          <w:szCs w:val="20"/>
          <w:rtl/>
          <w:lang w:bidi="ar-AE"/>
        </w:rPr>
        <w:t>حيث</w:t>
      </w:r>
      <w:r w:rsidRPr="006448DE">
        <w:rPr>
          <w:rFonts w:ascii="Tahoma" w:hAnsi="Tahoma"/>
          <w:color w:val="595959" w:themeColor="text1" w:themeTint="A6"/>
          <w:spacing w:val="-4"/>
          <w:sz w:val="20"/>
          <w:szCs w:val="20"/>
          <w:rtl/>
          <w:lang w:bidi="ar-AE"/>
        </w:rPr>
        <w:t xml:space="preserve"> بلغ</w:t>
      </w:r>
      <w:r w:rsidRPr="006448DE">
        <w:rPr>
          <w:rFonts w:ascii="Tahoma" w:hAnsi="Tahoma" w:hint="cs"/>
          <w:color w:val="595959" w:themeColor="text1" w:themeTint="A6"/>
          <w:spacing w:val="-4"/>
          <w:sz w:val="20"/>
          <w:szCs w:val="20"/>
          <w:rtl/>
          <w:lang w:bidi="ar-AE"/>
        </w:rPr>
        <w:t>ت</w:t>
      </w:r>
      <w:r w:rsidRPr="006448DE">
        <w:rPr>
          <w:rFonts w:ascii="Tahoma" w:hAnsi="Tahoma"/>
          <w:color w:val="595959" w:themeColor="text1" w:themeTint="A6"/>
          <w:spacing w:val="-4"/>
          <w:sz w:val="20"/>
          <w:szCs w:val="20"/>
          <w:rtl/>
          <w:lang w:bidi="ar-AE"/>
        </w:rPr>
        <w:t xml:space="preserve"> </w:t>
      </w:r>
      <w:r>
        <w:rPr>
          <w:rFonts w:ascii="Tahoma" w:hAnsi="Tahoma" w:hint="cs"/>
          <w:color w:val="595959" w:themeColor="text1" w:themeTint="A6"/>
          <w:spacing w:val="-4"/>
          <w:sz w:val="20"/>
          <w:szCs w:val="20"/>
          <w:rtl/>
          <w:lang w:bidi="ar-AE"/>
        </w:rPr>
        <w:t>2,065.7</w:t>
      </w:r>
      <w:r w:rsidRPr="006448DE">
        <w:rPr>
          <w:rFonts w:ascii="Tahoma" w:hAnsi="Tahoma"/>
          <w:color w:val="595959" w:themeColor="text1" w:themeTint="A6"/>
          <w:spacing w:val="-4"/>
          <w:sz w:val="20"/>
          <w:szCs w:val="20"/>
          <w:rtl/>
          <w:lang w:bidi="ar-AE"/>
        </w:rPr>
        <w:t xml:space="preserve"> ألف درهم.</w:t>
      </w:r>
      <w:bookmarkEnd w:id="73"/>
      <w:bookmarkEnd w:id="74"/>
      <w:r w:rsidRPr="006448DE">
        <w:rPr>
          <w:rFonts w:ascii="Tahoma" w:hAnsi="Tahoma"/>
          <w:color w:val="595959" w:themeColor="text1" w:themeTint="A6"/>
          <w:spacing w:val="-4"/>
          <w:sz w:val="20"/>
          <w:szCs w:val="20"/>
          <w:rtl/>
          <w:lang w:bidi="ar-AE"/>
        </w:rPr>
        <w:t xml:space="preserve"> </w:t>
      </w:r>
    </w:p>
    <w:p w14:paraId="65A56E77" w14:textId="77777777" w:rsidR="0060638F" w:rsidRPr="006448DE" w:rsidRDefault="0060638F" w:rsidP="0060638F">
      <w:pPr>
        <w:spacing w:before="240" w:line="480" w:lineRule="auto"/>
        <w:jc w:val="both"/>
        <w:rPr>
          <w:rFonts w:ascii="Tahoma" w:hAnsi="Tahoma"/>
          <w:color w:val="595959" w:themeColor="text1" w:themeTint="A6"/>
          <w:spacing w:val="-4"/>
          <w:sz w:val="20"/>
          <w:szCs w:val="20"/>
          <w:lang w:bidi="ar-AE"/>
        </w:rPr>
      </w:pPr>
      <w:bookmarkStart w:id="76" w:name="_Toc465668919"/>
      <w:bookmarkStart w:id="77" w:name="_Toc465669304"/>
      <w:r>
        <w:rPr>
          <w:rFonts w:ascii="Tahoma" w:hAnsi="Tahoma" w:hint="cs"/>
          <w:color w:val="595959" w:themeColor="text1" w:themeTint="A6"/>
          <w:spacing w:val="-4"/>
          <w:sz w:val="20"/>
          <w:szCs w:val="20"/>
          <w:rtl/>
          <w:lang w:bidi="ar-AE"/>
        </w:rPr>
        <w:t>بينما</w:t>
      </w:r>
      <w:r w:rsidRPr="006448DE">
        <w:rPr>
          <w:rFonts w:ascii="Tahoma" w:hAnsi="Tahoma"/>
          <w:color w:val="595959" w:themeColor="text1" w:themeTint="A6"/>
          <w:spacing w:val="-4"/>
          <w:sz w:val="20"/>
          <w:szCs w:val="20"/>
          <w:rtl/>
          <w:lang w:bidi="ar-AE"/>
        </w:rPr>
        <w:t xml:space="preserve"> كانت أقل إنتاجية للعامل من القيمة المضافة في أنشطة الخدمات الأخرى حيث بلغت </w:t>
      </w:r>
      <w:r>
        <w:rPr>
          <w:rFonts w:ascii="Tahoma" w:hAnsi="Tahoma" w:hint="cs"/>
          <w:color w:val="595959" w:themeColor="text1" w:themeTint="A6"/>
          <w:spacing w:val="-4"/>
          <w:sz w:val="20"/>
          <w:szCs w:val="20"/>
          <w:rtl/>
          <w:lang w:bidi="ar-AE"/>
        </w:rPr>
        <w:t>53.1</w:t>
      </w:r>
      <w:r w:rsidRPr="006448DE">
        <w:rPr>
          <w:rFonts w:ascii="Tahoma" w:hAnsi="Tahoma"/>
          <w:color w:val="595959" w:themeColor="text1" w:themeTint="A6"/>
          <w:spacing w:val="-4"/>
          <w:sz w:val="20"/>
          <w:szCs w:val="20"/>
          <w:rtl/>
          <w:lang w:bidi="ar-AE"/>
        </w:rPr>
        <w:t xml:space="preserve"> ألف درهم تلاه</w:t>
      </w:r>
      <w:r>
        <w:rPr>
          <w:rFonts w:ascii="Tahoma" w:hAnsi="Tahoma" w:hint="cs"/>
          <w:color w:val="595959" w:themeColor="text1" w:themeTint="A6"/>
          <w:spacing w:val="-4"/>
          <w:sz w:val="20"/>
          <w:szCs w:val="20"/>
          <w:rtl/>
          <w:lang w:bidi="ar-AE"/>
        </w:rPr>
        <w:t xml:space="preserve"> أنشطة</w:t>
      </w:r>
      <w:r w:rsidRPr="00ED4033">
        <w:rPr>
          <w:rFonts w:ascii="Tahoma" w:hAnsi="Tahoma"/>
          <w:color w:val="595959" w:themeColor="text1" w:themeTint="A6"/>
          <w:spacing w:val="-4"/>
          <w:sz w:val="20"/>
          <w:szCs w:val="20"/>
          <w:rtl/>
          <w:lang w:bidi="ar-AE"/>
        </w:rPr>
        <w:t xml:space="preserve"> </w:t>
      </w:r>
      <w:r w:rsidRPr="00EE39CE">
        <w:rPr>
          <w:rFonts w:ascii="Tahoma" w:hAnsi="Tahoma" w:hint="cs"/>
          <w:color w:val="595959" w:themeColor="text1" w:themeTint="A6"/>
          <w:spacing w:val="-4"/>
          <w:sz w:val="20"/>
          <w:szCs w:val="20"/>
          <w:rtl/>
          <w:lang w:bidi="ar-AE"/>
        </w:rPr>
        <w:t>إمدادات المياه؛ أنشطة المجاري، وإدارة الفضلات والمعالجة</w:t>
      </w:r>
      <w:r w:rsidRPr="00C50FF9" w:rsidDel="003C34BC">
        <w:rPr>
          <w:rFonts w:ascii="Tahoma" w:hAnsi="Tahoma"/>
          <w:color w:val="595959" w:themeColor="text1" w:themeTint="A6"/>
          <w:spacing w:val="-4"/>
          <w:sz w:val="20"/>
          <w:szCs w:val="20"/>
          <w:rtl/>
          <w:lang w:bidi="ar-AE"/>
        </w:rPr>
        <w:t xml:space="preserve"> </w:t>
      </w:r>
      <w:r w:rsidRPr="006448DE">
        <w:rPr>
          <w:rFonts w:ascii="Tahoma" w:hAnsi="Tahoma"/>
          <w:color w:val="595959" w:themeColor="text1" w:themeTint="A6"/>
          <w:spacing w:val="-4"/>
          <w:sz w:val="20"/>
          <w:szCs w:val="20"/>
          <w:rtl/>
          <w:lang w:bidi="ar-AE"/>
        </w:rPr>
        <w:t xml:space="preserve">بقيمة </w:t>
      </w:r>
      <w:r>
        <w:rPr>
          <w:rFonts w:ascii="Tahoma" w:hAnsi="Tahoma" w:hint="cs"/>
          <w:color w:val="595959" w:themeColor="text1" w:themeTint="A6"/>
          <w:spacing w:val="-4"/>
          <w:sz w:val="20"/>
          <w:szCs w:val="20"/>
          <w:rtl/>
          <w:lang w:bidi="ar-AE"/>
        </w:rPr>
        <w:t>62.5</w:t>
      </w:r>
      <w:r w:rsidRPr="006448DE">
        <w:rPr>
          <w:rFonts w:ascii="Tahoma" w:hAnsi="Tahoma"/>
          <w:color w:val="595959" w:themeColor="text1" w:themeTint="A6"/>
          <w:spacing w:val="-4"/>
          <w:sz w:val="20"/>
          <w:szCs w:val="20"/>
          <w:rtl/>
          <w:lang w:bidi="ar-AE"/>
        </w:rPr>
        <w:t xml:space="preserve"> ألف درهم.</w:t>
      </w:r>
      <w:bookmarkEnd w:id="76"/>
      <w:bookmarkEnd w:id="77"/>
    </w:p>
    <w:p w14:paraId="168BC3B8" w14:textId="70706788" w:rsidR="0060638F" w:rsidRPr="00F67DA8" w:rsidRDefault="0060638F" w:rsidP="0082362D">
      <w:pPr>
        <w:pStyle w:val="Caption"/>
        <w:keepNext/>
        <w:spacing w:before="240" w:after="0" w:line="360" w:lineRule="auto"/>
        <w:rPr>
          <w:color w:val="106169"/>
          <w:sz w:val="24"/>
          <w:szCs w:val="22"/>
          <w:rtl/>
          <w:lang w:bidi="ar-JO"/>
        </w:rPr>
      </w:pPr>
      <w:bookmarkStart w:id="78" w:name="_Toc438374371"/>
      <w:bookmarkStart w:id="79" w:name="_Toc465668470"/>
      <w:bookmarkStart w:id="80" w:name="_Toc508607439"/>
      <w:bookmarkStart w:id="81" w:name="_Toc508608981"/>
      <w:r w:rsidRPr="00F67DA8">
        <w:rPr>
          <w:noProof/>
          <w:color w:val="106169"/>
          <w:sz w:val="24"/>
          <w:szCs w:val="22"/>
        </w:rPr>
        <w:drawing>
          <wp:anchor distT="0" distB="0" distL="114300" distR="114300" simplePos="0" relativeHeight="251668480" behindDoc="0" locked="0" layoutInCell="1" allowOverlap="1" wp14:anchorId="08A3AB0B" wp14:editId="78482713">
            <wp:simplePos x="0" y="0"/>
            <wp:positionH relativeFrom="margin">
              <wp:align>right</wp:align>
            </wp:positionH>
            <wp:positionV relativeFrom="paragraph">
              <wp:posOffset>404495</wp:posOffset>
            </wp:positionV>
            <wp:extent cx="5040000" cy="2700000"/>
            <wp:effectExtent l="0" t="0" r="8255" b="5715"/>
            <wp:wrapTopAndBottom/>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14:sizeRelH relativeFrom="page">
              <wp14:pctWidth>0</wp14:pctWidth>
            </wp14:sizeRelH>
            <wp14:sizeRelV relativeFrom="page">
              <wp14:pctHeight>0</wp14:pctHeight>
            </wp14:sizeRelV>
          </wp:anchor>
        </w:drawing>
      </w:r>
      <w:r w:rsidRPr="00F67DA8">
        <w:rPr>
          <w:rFonts w:hint="cs"/>
          <w:color w:val="106169"/>
          <w:sz w:val="24"/>
          <w:szCs w:val="22"/>
          <w:rtl/>
          <w:lang w:bidi="ar-JO"/>
        </w:rPr>
        <w:t>شكل (</w:t>
      </w:r>
      <w:r w:rsidRPr="00F67DA8">
        <w:rPr>
          <w:color w:val="106169"/>
          <w:sz w:val="24"/>
          <w:szCs w:val="22"/>
          <w:lang w:bidi="ar-JO"/>
        </w:rPr>
        <w:fldChar w:fldCharType="begin"/>
      </w:r>
      <w:r w:rsidRPr="00F67DA8">
        <w:rPr>
          <w:color w:val="106169"/>
          <w:sz w:val="24"/>
          <w:szCs w:val="22"/>
          <w:lang w:bidi="ar-JO"/>
        </w:rPr>
        <w:instrText xml:space="preserve"> SEQ </w:instrText>
      </w:r>
      <w:r w:rsidRPr="00F67DA8">
        <w:rPr>
          <w:color w:val="106169"/>
          <w:sz w:val="24"/>
          <w:szCs w:val="22"/>
          <w:rtl/>
          <w:lang w:bidi="ar-JO"/>
        </w:rPr>
        <w:instrText>شكل</w:instrText>
      </w:r>
      <w:r w:rsidRPr="00F67DA8">
        <w:rPr>
          <w:color w:val="106169"/>
          <w:sz w:val="24"/>
          <w:szCs w:val="22"/>
          <w:lang w:bidi="ar-JO"/>
        </w:rPr>
        <w:instrText xml:space="preserve"> \* ARABIC </w:instrText>
      </w:r>
      <w:r w:rsidRPr="00F67DA8">
        <w:rPr>
          <w:color w:val="106169"/>
          <w:sz w:val="24"/>
          <w:szCs w:val="22"/>
          <w:lang w:bidi="ar-JO"/>
        </w:rPr>
        <w:fldChar w:fldCharType="separate"/>
      </w:r>
      <w:r w:rsidR="00031C7B">
        <w:rPr>
          <w:noProof/>
          <w:color w:val="106169"/>
          <w:sz w:val="24"/>
          <w:szCs w:val="22"/>
          <w:lang w:bidi="ar-JO"/>
        </w:rPr>
        <w:t>2</w:t>
      </w:r>
      <w:r w:rsidRPr="00F67DA8">
        <w:rPr>
          <w:color w:val="106169"/>
          <w:sz w:val="24"/>
          <w:szCs w:val="22"/>
          <w:lang w:bidi="ar-JO"/>
        </w:rPr>
        <w:fldChar w:fldCharType="end"/>
      </w:r>
      <w:r w:rsidRPr="00F67DA8">
        <w:rPr>
          <w:rFonts w:hint="cs"/>
          <w:color w:val="106169"/>
          <w:sz w:val="24"/>
          <w:szCs w:val="22"/>
          <w:rtl/>
          <w:lang w:bidi="ar-JO"/>
        </w:rPr>
        <w:t xml:space="preserve">): </w:t>
      </w:r>
      <w:r w:rsidRPr="00F67DA8">
        <w:rPr>
          <w:color w:val="6D6E71"/>
          <w:sz w:val="24"/>
          <w:szCs w:val="22"/>
          <w:rtl/>
          <w:lang w:bidi="ar-JO"/>
        </w:rPr>
        <w:t xml:space="preserve">إنتاجية العامل من القيمة المضافة حسب النشاط الاقتصادي، </w:t>
      </w:r>
      <w:bookmarkEnd w:id="75"/>
      <w:bookmarkEnd w:id="78"/>
      <w:bookmarkEnd w:id="79"/>
      <w:r>
        <w:rPr>
          <w:rFonts w:ascii="Tahoma" w:hAnsi="Tahoma" w:hint="cs"/>
          <w:color w:val="6D6E71"/>
          <w:sz w:val="24"/>
          <w:szCs w:val="22"/>
          <w:rtl/>
          <w:lang w:bidi="ar-JO"/>
        </w:rPr>
        <w:t>2016</w:t>
      </w:r>
      <w:bookmarkEnd w:id="80"/>
      <w:bookmarkEnd w:id="81"/>
    </w:p>
    <w:p w14:paraId="0AE02052" w14:textId="77777777" w:rsidR="0060638F" w:rsidRDefault="0060638F" w:rsidP="0060638F">
      <w:pPr>
        <w:pStyle w:val="ListParagraph"/>
        <w:ind w:left="390"/>
        <w:rPr>
          <w:rFonts w:ascii="Tahoma" w:hAnsi="Tahoma"/>
          <w:color w:val="595959" w:themeColor="text1" w:themeTint="A6"/>
          <w:spacing w:val="-4"/>
          <w:sz w:val="16"/>
          <w:szCs w:val="16"/>
          <w:rtl/>
          <w:lang w:bidi="ar-AE"/>
        </w:rPr>
      </w:pPr>
      <w:r w:rsidRPr="00E26E52">
        <w:rPr>
          <w:rFonts w:ascii="Tahoma" w:hAnsi="Tahoma" w:hint="cs"/>
          <w:color w:val="595959" w:themeColor="text1" w:themeTint="A6"/>
          <w:spacing w:val="-4"/>
          <w:sz w:val="16"/>
          <w:szCs w:val="16"/>
          <w:rtl/>
          <w:lang w:bidi="ar-AE"/>
        </w:rPr>
        <w:t xml:space="preserve">المصدر: مركز الإحصاء </w:t>
      </w:r>
      <w:r>
        <w:rPr>
          <w:rFonts w:ascii="Tahoma" w:hAnsi="Tahoma"/>
          <w:color w:val="595959" w:themeColor="text1" w:themeTint="A6"/>
          <w:spacing w:val="-4"/>
          <w:sz w:val="16"/>
          <w:szCs w:val="16"/>
          <w:rtl/>
          <w:lang w:bidi="ar-AE"/>
        </w:rPr>
        <w:t>–</w:t>
      </w:r>
      <w:r w:rsidRPr="00E26E52">
        <w:rPr>
          <w:rFonts w:ascii="Tahoma" w:hAnsi="Tahoma" w:hint="cs"/>
          <w:color w:val="595959" w:themeColor="text1" w:themeTint="A6"/>
          <w:spacing w:val="-4"/>
          <w:sz w:val="16"/>
          <w:szCs w:val="16"/>
          <w:rtl/>
          <w:lang w:bidi="ar-AE"/>
        </w:rPr>
        <w:t xml:space="preserve"> أبوظبي</w:t>
      </w:r>
    </w:p>
    <w:p w14:paraId="53449F49" w14:textId="77777777" w:rsidR="0060638F" w:rsidRDefault="0060638F" w:rsidP="0060638F">
      <w:pPr>
        <w:pStyle w:val="ListParagraph"/>
        <w:ind w:left="390"/>
        <w:rPr>
          <w:lang w:bidi="ar-JO"/>
        </w:rPr>
      </w:pPr>
    </w:p>
    <w:p w14:paraId="0A9FA7E3" w14:textId="77777777" w:rsidR="00D918FE" w:rsidRDefault="00455D92" w:rsidP="00365E28">
      <w:pPr>
        <w:pStyle w:val="Heading2"/>
        <w:numPr>
          <w:ilvl w:val="1"/>
          <w:numId w:val="11"/>
        </w:numPr>
        <w:spacing w:before="240"/>
        <w:ind w:left="566" w:hanging="567"/>
        <w:rPr>
          <w:rFonts w:ascii="Tahoma" w:hAnsi="Tahoma"/>
          <w:color w:val="106169"/>
          <w:sz w:val="24"/>
          <w:szCs w:val="24"/>
          <w:rtl/>
        </w:rPr>
      </w:pPr>
      <w:r>
        <w:rPr>
          <w:rFonts w:ascii="Tahoma" w:hAnsi="Tahoma" w:hint="cs"/>
          <w:color w:val="106169"/>
          <w:sz w:val="24"/>
          <w:szCs w:val="24"/>
          <w:rtl/>
        </w:rPr>
        <w:t xml:space="preserve"> </w:t>
      </w:r>
      <w:bookmarkStart w:id="82" w:name="_Toc438374931"/>
      <w:r w:rsidR="00D918FE" w:rsidRPr="00D918FE">
        <w:rPr>
          <w:rFonts w:ascii="Tahoma" w:hAnsi="Tahoma"/>
          <w:color w:val="106169"/>
          <w:sz w:val="24"/>
          <w:szCs w:val="24"/>
          <w:rtl/>
        </w:rPr>
        <w:t>الإنتاج الإجمالي (الإيرادات)</w:t>
      </w:r>
      <w:bookmarkEnd w:id="44"/>
      <w:bookmarkEnd w:id="82"/>
    </w:p>
    <w:p w14:paraId="29F86650" w14:textId="77777777" w:rsidR="00D918FE" w:rsidRPr="00D918FE" w:rsidRDefault="00D918FE" w:rsidP="00D918FE"/>
    <w:p w14:paraId="3979E367" w14:textId="77777777" w:rsidR="0060638F" w:rsidRDefault="0060638F" w:rsidP="0060638F">
      <w:pPr>
        <w:spacing w:before="240" w:line="480" w:lineRule="auto"/>
        <w:jc w:val="both"/>
        <w:rPr>
          <w:rFonts w:ascii="Tahoma" w:hAnsi="Tahoma"/>
          <w:color w:val="595959" w:themeColor="text1" w:themeTint="A6"/>
          <w:spacing w:val="-4"/>
          <w:sz w:val="20"/>
          <w:szCs w:val="20"/>
          <w:lang w:bidi="ar-AE"/>
        </w:rPr>
      </w:pPr>
      <w:bookmarkStart w:id="83" w:name="_Toc419200863"/>
      <w:r>
        <w:rPr>
          <w:rFonts w:ascii="Tahoma" w:hAnsi="Tahoma" w:hint="cs"/>
          <w:color w:val="595959" w:themeColor="text1" w:themeTint="A6"/>
          <w:spacing w:val="-4"/>
          <w:sz w:val="20"/>
          <w:szCs w:val="20"/>
          <w:rtl/>
          <w:lang w:bidi="ar-AE"/>
        </w:rPr>
        <w:t xml:space="preserve">انخفض </w:t>
      </w:r>
      <w:r w:rsidRPr="00252C59">
        <w:rPr>
          <w:rFonts w:ascii="Tahoma" w:hAnsi="Tahoma"/>
          <w:color w:val="595959" w:themeColor="text1" w:themeTint="A6"/>
          <w:spacing w:val="-4"/>
          <w:sz w:val="20"/>
          <w:szCs w:val="20"/>
          <w:rtl/>
          <w:lang w:bidi="ar-AE"/>
        </w:rPr>
        <w:t>الإنتاج الإجمالي لمختلف الأنشطة الاقتصادية بنسبة</w:t>
      </w:r>
      <w:r>
        <w:rPr>
          <w:rFonts w:ascii="Tahoma" w:hAnsi="Tahoma" w:hint="cs"/>
          <w:color w:val="595959" w:themeColor="text1" w:themeTint="A6"/>
          <w:spacing w:val="-4"/>
          <w:sz w:val="20"/>
          <w:szCs w:val="20"/>
          <w:rtl/>
          <w:lang w:bidi="ar-AE"/>
        </w:rPr>
        <w:t xml:space="preserve"> 2.9%</w:t>
      </w:r>
      <w:r w:rsidRPr="00252C59">
        <w:rPr>
          <w:rFonts w:ascii="Tahoma" w:hAnsi="Tahoma"/>
          <w:color w:val="595959" w:themeColor="text1" w:themeTint="A6"/>
          <w:spacing w:val="-4"/>
          <w:sz w:val="20"/>
          <w:szCs w:val="20"/>
          <w:rtl/>
          <w:lang w:bidi="ar-AE"/>
        </w:rPr>
        <w:t xml:space="preserve"> في عام </w:t>
      </w:r>
      <w:r>
        <w:rPr>
          <w:rFonts w:ascii="Tahoma" w:hAnsi="Tahoma"/>
          <w:color w:val="595959" w:themeColor="text1" w:themeTint="A6"/>
          <w:spacing w:val="-4"/>
          <w:sz w:val="20"/>
          <w:szCs w:val="20"/>
          <w:lang w:bidi="ar-AE"/>
        </w:rPr>
        <w:t>2016</w:t>
      </w:r>
      <w:r w:rsidRPr="00252C59">
        <w:rPr>
          <w:rFonts w:ascii="Tahoma" w:hAnsi="Tahoma"/>
          <w:color w:val="595959" w:themeColor="text1" w:themeTint="A6"/>
          <w:spacing w:val="-4"/>
          <w:sz w:val="20"/>
          <w:szCs w:val="20"/>
          <w:rtl/>
          <w:lang w:bidi="ar-AE"/>
        </w:rPr>
        <w:t xml:space="preserve"> مقارنة بعام </w:t>
      </w:r>
      <w:r>
        <w:rPr>
          <w:rFonts w:ascii="Tahoma" w:hAnsi="Tahoma"/>
          <w:color w:val="595959" w:themeColor="text1" w:themeTint="A6"/>
          <w:spacing w:val="-4"/>
          <w:sz w:val="20"/>
          <w:szCs w:val="20"/>
          <w:lang w:bidi="ar-AE"/>
        </w:rPr>
        <w:t>2015</w:t>
      </w:r>
      <w:r>
        <w:rPr>
          <w:rFonts w:ascii="Tahoma" w:hAnsi="Tahoma" w:hint="cs"/>
          <w:color w:val="595959" w:themeColor="text1" w:themeTint="A6"/>
          <w:spacing w:val="-4"/>
          <w:sz w:val="20"/>
          <w:szCs w:val="20"/>
          <w:rtl/>
          <w:lang w:bidi="ar-AE"/>
        </w:rPr>
        <w:t xml:space="preserve"> </w:t>
      </w:r>
      <w:r w:rsidRPr="00252C59">
        <w:rPr>
          <w:rFonts w:ascii="Tahoma" w:hAnsi="Tahoma"/>
          <w:color w:val="595959" w:themeColor="text1" w:themeTint="A6"/>
          <w:spacing w:val="-4"/>
          <w:sz w:val="20"/>
          <w:szCs w:val="20"/>
          <w:rtl/>
          <w:lang w:bidi="ar-AE"/>
        </w:rPr>
        <w:t xml:space="preserve">ليصل إلى </w:t>
      </w:r>
      <w:r>
        <w:rPr>
          <w:rFonts w:ascii="Tahoma" w:hAnsi="Tahoma" w:hint="cs"/>
          <w:color w:val="595959" w:themeColor="text1" w:themeTint="A6"/>
          <w:spacing w:val="-4"/>
          <w:sz w:val="20"/>
          <w:szCs w:val="20"/>
          <w:rtl/>
          <w:lang w:bidi="ar-AE"/>
        </w:rPr>
        <w:t xml:space="preserve">1,049.0 مليار </w:t>
      </w:r>
      <w:r w:rsidRPr="00252C59">
        <w:rPr>
          <w:rFonts w:ascii="Tahoma" w:hAnsi="Tahoma"/>
          <w:color w:val="595959" w:themeColor="text1" w:themeTint="A6"/>
          <w:spacing w:val="-4"/>
          <w:sz w:val="20"/>
          <w:szCs w:val="20"/>
          <w:rtl/>
          <w:lang w:bidi="ar-AE"/>
        </w:rPr>
        <w:t>درهم.</w:t>
      </w:r>
    </w:p>
    <w:p w14:paraId="1415C62E" w14:textId="44E14246" w:rsidR="0060638F" w:rsidRDefault="0060638F" w:rsidP="004E06D6">
      <w:pPr>
        <w:spacing w:before="240" w:line="480" w:lineRule="auto"/>
        <w:jc w:val="both"/>
        <w:rPr>
          <w:rFonts w:ascii="Tahoma" w:hAnsi="Tahoma"/>
          <w:color w:val="595959" w:themeColor="text1" w:themeTint="A6"/>
          <w:spacing w:val="-4"/>
          <w:sz w:val="20"/>
          <w:szCs w:val="20"/>
          <w:lang w:bidi="ar-AE"/>
        </w:rPr>
      </w:pPr>
      <w:r>
        <w:rPr>
          <w:rFonts w:ascii="Tahoma" w:hAnsi="Tahoma"/>
          <w:color w:val="595959" w:themeColor="text1" w:themeTint="A6"/>
          <w:spacing w:val="-4"/>
          <w:sz w:val="20"/>
          <w:szCs w:val="20"/>
          <w:rtl/>
          <w:lang w:bidi="ar-AE"/>
        </w:rPr>
        <w:t xml:space="preserve">وبلغت أعلى نسبة نمو في </w:t>
      </w:r>
      <w:r>
        <w:rPr>
          <w:rFonts w:ascii="Tahoma" w:hAnsi="Tahoma" w:hint="cs"/>
          <w:color w:val="595959" w:themeColor="text1" w:themeTint="A6"/>
          <w:spacing w:val="-4"/>
          <w:sz w:val="20"/>
          <w:szCs w:val="20"/>
          <w:rtl/>
          <w:lang w:bidi="ar-AE"/>
        </w:rPr>
        <w:t>الأنشطة العقارية</w:t>
      </w:r>
      <w:r>
        <w:rPr>
          <w:rFonts w:ascii="Tahoma" w:hAnsi="Tahoma"/>
          <w:color w:val="595959" w:themeColor="text1" w:themeTint="A6"/>
          <w:spacing w:val="-4"/>
          <w:sz w:val="20"/>
          <w:szCs w:val="20"/>
          <w:lang w:bidi="ar-AE"/>
        </w:rPr>
        <w:t xml:space="preserve"> </w:t>
      </w:r>
      <w:r w:rsidRPr="00252C59">
        <w:rPr>
          <w:rFonts w:ascii="Tahoma" w:hAnsi="Tahoma"/>
          <w:color w:val="595959" w:themeColor="text1" w:themeTint="A6"/>
          <w:spacing w:val="-4"/>
          <w:sz w:val="20"/>
          <w:szCs w:val="20"/>
          <w:rtl/>
          <w:lang w:bidi="ar-AE"/>
        </w:rPr>
        <w:t xml:space="preserve">بنسبة </w:t>
      </w:r>
      <w:r>
        <w:rPr>
          <w:rFonts w:ascii="Tahoma" w:hAnsi="Tahoma" w:hint="cs"/>
          <w:color w:val="595959" w:themeColor="text1" w:themeTint="A6"/>
          <w:spacing w:val="-4"/>
          <w:sz w:val="20"/>
          <w:szCs w:val="20"/>
          <w:rtl/>
          <w:lang w:bidi="ar-AE"/>
        </w:rPr>
        <w:t>15.0</w:t>
      </w:r>
      <w:r w:rsidRPr="00252C59">
        <w:rPr>
          <w:rFonts w:ascii="Tahoma" w:hAnsi="Tahoma"/>
          <w:color w:val="595959" w:themeColor="text1" w:themeTint="A6"/>
          <w:spacing w:val="-4"/>
          <w:sz w:val="20"/>
          <w:szCs w:val="20"/>
          <w:rtl/>
          <w:lang w:bidi="ar-AE"/>
        </w:rPr>
        <w:t>%</w:t>
      </w:r>
      <w:r>
        <w:rPr>
          <w:rFonts w:ascii="Tahoma" w:hAnsi="Tahoma"/>
          <w:color w:val="595959" w:themeColor="text1" w:themeTint="A6"/>
          <w:spacing w:val="-4"/>
          <w:sz w:val="20"/>
          <w:szCs w:val="20"/>
          <w:rtl/>
          <w:lang w:bidi="ar-AE"/>
        </w:rPr>
        <w:t xml:space="preserve"> في عام </w:t>
      </w:r>
      <w:r>
        <w:rPr>
          <w:rFonts w:ascii="Tahoma" w:hAnsi="Tahoma" w:hint="cs"/>
          <w:color w:val="595959" w:themeColor="text1" w:themeTint="A6"/>
          <w:spacing w:val="-4"/>
          <w:sz w:val="20"/>
          <w:szCs w:val="20"/>
          <w:rtl/>
          <w:lang w:bidi="ar-AE"/>
        </w:rPr>
        <w:t>2016</w:t>
      </w:r>
      <w:r>
        <w:rPr>
          <w:rFonts w:ascii="Tahoma" w:hAnsi="Tahoma"/>
          <w:color w:val="595959" w:themeColor="text1" w:themeTint="A6"/>
          <w:spacing w:val="-4"/>
          <w:sz w:val="20"/>
          <w:szCs w:val="20"/>
          <w:rtl/>
          <w:lang w:bidi="ar-AE"/>
        </w:rPr>
        <w:t xml:space="preserve"> مقارنة بعام </w:t>
      </w:r>
      <w:r>
        <w:rPr>
          <w:rFonts w:ascii="Tahoma" w:hAnsi="Tahoma" w:hint="cs"/>
          <w:color w:val="595959" w:themeColor="text1" w:themeTint="A6"/>
          <w:spacing w:val="-4"/>
          <w:sz w:val="20"/>
          <w:szCs w:val="20"/>
          <w:rtl/>
          <w:lang w:bidi="ar-AE"/>
        </w:rPr>
        <w:t>2015</w:t>
      </w:r>
      <w:r w:rsidRPr="00252C59">
        <w:rPr>
          <w:rFonts w:ascii="Tahoma" w:hAnsi="Tahoma"/>
          <w:color w:val="595959" w:themeColor="text1" w:themeTint="A6"/>
          <w:spacing w:val="-4"/>
          <w:sz w:val="20"/>
          <w:szCs w:val="20"/>
          <w:rtl/>
          <w:lang w:bidi="ar-AE"/>
        </w:rPr>
        <w:t xml:space="preserve">، تلتها </w:t>
      </w:r>
      <w:r>
        <w:rPr>
          <w:rFonts w:ascii="Tahoma" w:hAnsi="Tahoma" w:hint="cs"/>
          <w:color w:val="595959" w:themeColor="text1" w:themeTint="A6"/>
          <w:spacing w:val="-4"/>
          <w:sz w:val="20"/>
          <w:szCs w:val="20"/>
          <w:rtl/>
          <w:lang w:bidi="ar-AE"/>
        </w:rPr>
        <w:t>أنشطة تجارة</w:t>
      </w:r>
      <w:r w:rsidRPr="00A33E44">
        <w:rPr>
          <w:rFonts w:ascii="Tahoma" w:hAnsi="Tahoma"/>
          <w:color w:val="595959" w:themeColor="text1" w:themeTint="A6"/>
          <w:spacing w:val="-4"/>
          <w:sz w:val="20"/>
          <w:szCs w:val="20"/>
          <w:rtl/>
          <w:lang w:bidi="ar-AE"/>
        </w:rPr>
        <w:t xml:space="preserve"> الجملة والتجزئة؛ إصلاح المركبات ذات المحركات والدراجات النارية</w:t>
      </w:r>
      <w:r w:rsidRPr="00252C59">
        <w:rPr>
          <w:rFonts w:ascii="Tahoma" w:hAnsi="Tahoma"/>
          <w:color w:val="595959" w:themeColor="text1" w:themeTint="A6"/>
          <w:spacing w:val="-4"/>
          <w:sz w:val="20"/>
          <w:szCs w:val="20"/>
          <w:rtl/>
          <w:lang w:bidi="ar-AE"/>
        </w:rPr>
        <w:t xml:space="preserve"> بنسبة </w:t>
      </w:r>
      <w:r>
        <w:rPr>
          <w:rFonts w:ascii="Tahoma" w:hAnsi="Tahoma" w:hint="cs"/>
          <w:color w:val="595959" w:themeColor="text1" w:themeTint="A6"/>
          <w:spacing w:val="-4"/>
          <w:sz w:val="20"/>
          <w:szCs w:val="20"/>
          <w:rtl/>
          <w:lang w:bidi="ar-AE"/>
        </w:rPr>
        <w:t>10.4</w:t>
      </w:r>
      <w:r w:rsidRPr="00252C59">
        <w:rPr>
          <w:rFonts w:ascii="Tahoma" w:hAnsi="Tahoma"/>
          <w:color w:val="595959" w:themeColor="text1" w:themeTint="A6"/>
          <w:spacing w:val="-4"/>
          <w:sz w:val="20"/>
          <w:szCs w:val="20"/>
          <w:rtl/>
          <w:lang w:bidi="ar-AE"/>
        </w:rPr>
        <w:t xml:space="preserve">% ثم </w:t>
      </w:r>
      <w:r>
        <w:rPr>
          <w:rFonts w:ascii="Tahoma" w:hAnsi="Tahoma" w:hint="cs"/>
          <w:color w:val="595959" w:themeColor="text1" w:themeTint="A6"/>
          <w:spacing w:val="-4"/>
          <w:sz w:val="20"/>
          <w:szCs w:val="20"/>
          <w:rtl/>
          <w:lang w:bidi="ar-AE"/>
        </w:rPr>
        <w:t>أنشطة إمدادات المياه، أنشطة الصرف وإدارة النفايات ومعالجتها و</w:t>
      </w:r>
      <w:r w:rsidRPr="004D5FBB">
        <w:rPr>
          <w:rFonts w:ascii="Tahoma" w:hAnsi="Tahoma"/>
          <w:color w:val="595959" w:themeColor="text1" w:themeTint="A6"/>
          <w:spacing w:val="-4"/>
          <w:sz w:val="20"/>
          <w:szCs w:val="20"/>
          <w:rtl/>
          <w:lang w:bidi="ar-AE"/>
        </w:rPr>
        <w:t>أنشطة الخدمات الإدارية وخدمات الدعم</w:t>
      </w:r>
      <w:r w:rsidRPr="00252C59">
        <w:rPr>
          <w:rFonts w:ascii="Tahoma" w:hAnsi="Tahoma"/>
          <w:color w:val="595959" w:themeColor="text1" w:themeTint="A6"/>
          <w:spacing w:val="-4"/>
          <w:sz w:val="20"/>
          <w:szCs w:val="20"/>
          <w:rtl/>
          <w:lang w:bidi="ar-AE"/>
        </w:rPr>
        <w:t xml:space="preserve"> </w:t>
      </w:r>
      <w:r>
        <w:rPr>
          <w:rFonts w:ascii="Tahoma" w:hAnsi="Tahoma" w:hint="cs"/>
          <w:color w:val="595959" w:themeColor="text1" w:themeTint="A6"/>
          <w:spacing w:val="-4"/>
          <w:sz w:val="20"/>
          <w:szCs w:val="20"/>
          <w:rtl/>
          <w:lang w:bidi="ar-AE"/>
        </w:rPr>
        <w:t>7.3</w:t>
      </w:r>
      <w:r w:rsidRPr="00252C59">
        <w:rPr>
          <w:rFonts w:ascii="Tahoma" w:hAnsi="Tahoma"/>
          <w:color w:val="595959" w:themeColor="text1" w:themeTint="A6"/>
          <w:spacing w:val="-4"/>
          <w:sz w:val="20"/>
          <w:szCs w:val="20"/>
          <w:rtl/>
          <w:lang w:bidi="ar-AE"/>
        </w:rPr>
        <w:t>%</w:t>
      </w:r>
      <w:r>
        <w:rPr>
          <w:rFonts w:ascii="Tahoma" w:hAnsi="Tahoma" w:hint="cs"/>
          <w:color w:val="595959" w:themeColor="text1" w:themeTint="A6"/>
          <w:spacing w:val="-4"/>
          <w:sz w:val="20"/>
          <w:szCs w:val="20"/>
          <w:rtl/>
          <w:lang w:bidi="ar-AE"/>
        </w:rPr>
        <w:t xml:space="preserve"> و6.9% على التوالي، </w:t>
      </w:r>
      <w:r w:rsidRPr="00252C59">
        <w:rPr>
          <w:rFonts w:ascii="Tahoma" w:hAnsi="Tahoma"/>
          <w:color w:val="595959" w:themeColor="text1" w:themeTint="A6"/>
          <w:spacing w:val="-4"/>
          <w:sz w:val="20"/>
          <w:szCs w:val="20"/>
          <w:rtl/>
          <w:lang w:bidi="ar-AE"/>
        </w:rPr>
        <w:t xml:space="preserve">في حين تراجع الإنتاج الإجمالي في </w:t>
      </w:r>
      <w:r>
        <w:rPr>
          <w:rFonts w:ascii="Tahoma" w:hAnsi="Tahoma" w:hint="cs"/>
          <w:color w:val="595959" w:themeColor="text1" w:themeTint="A6"/>
          <w:spacing w:val="-4"/>
          <w:sz w:val="20"/>
          <w:szCs w:val="20"/>
          <w:rtl/>
          <w:lang w:bidi="ar-AE"/>
        </w:rPr>
        <w:t>النقل والتخزين</w:t>
      </w:r>
      <w:r w:rsidRPr="0012505C">
        <w:rPr>
          <w:rFonts w:ascii="Tahoma" w:hAnsi="Tahoma"/>
          <w:color w:val="595959" w:themeColor="text1" w:themeTint="A6"/>
          <w:spacing w:val="-4"/>
          <w:sz w:val="20"/>
          <w:szCs w:val="20"/>
          <w:rtl/>
          <w:lang w:bidi="ar-AE"/>
        </w:rPr>
        <w:t xml:space="preserve"> </w:t>
      </w:r>
      <w:r w:rsidRPr="0035381E">
        <w:rPr>
          <w:rFonts w:ascii="Tahoma" w:hAnsi="Tahoma"/>
          <w:color w:val="595959" w:themeColor="text1" w:themeTint="A6"/>
          <w:spacing w:val="-4"/>
          <w:sz w:val="20"/>
          <w:szCs w:val="20"/>
          <w:rtl/>
          <w:lang w:bidi="ar-AE"/>
        </w:rPr>
        <w:t xml:space="preserve">بنسبة </w:t>
      </w:r>
      <w:r>
        <w:rPr>
          <w:rFonts w:ascii="Tahoma" w:hAnsi="Tahoma" w:hint="cs"/>
          <w:color w:val="595959" w:themeColor="text1" w:themeTint="A6"/>
          <w:spacing w:val="-4"/>
          <w:sz w:val="20"/>
          <w:szCs w:val="20"/>
          <w:rtl/>
          <w:lang w:bidi="ar-AE"/>
        </w:rPr>
        <w:t>13.8</w:t>
      </w:r>
      <w:r w:rsidRPr="0035381E">
        <w:rPr>
          <w:rFonts w:ascii="Tahoma" w:hAnsi="Tahoma"/>
          <w:color w:val="595959" w:themeColor="text1" w:themeTint="A6"/>
          <w:spacing w:val="-4"/>
          <w:sz w:val="20"/>
          <w:szCs w:val="20"/>
          <w:rtl/>
          <w:lang w:bidi="ar-AE"/>
        </w:rPr>
        <w:t>%</w:t>
      </w:r>
      <w:r w:rsidR="00544E8A">
        <w:rPr>
          <w:rFonts w:ascii="Tahoma" w:hAnsi="Tahoma" w:hint="cs"/>
          <w:color w:val="595959" w:themeColor="text1" w:themeTint="A6"/>
          <w:spacing w:val="-4"/>
          <w:sz w:val="20"/>
          <w:szCs w:val="20"/>
          <w:rtl/>
          <w:lang w:bidi="ar-AE"/>
        </w:rPr>
        <w:t xml:space="preserve">، وفي </w:t>
      </w:r>
      <w:r w:rsidR="004E06D6">
        <w:rPr>
          <w:rFonts w:ascii="Tahoma" w:hAnsi="Tahoma" w:hint="cs"/>
          <w:color w:val="595959" w:themeColor="text1" w:themeTint="A6"/>
          <w:spacing w:val="-4"/>
          <w:sz w:val="20"/>
          <w:szCs w:val="20"/>
          <w:rtl/>
          <w:lang w:bidi="ar-AE"/>
        </w:rPr>
        <w:t>أنشطة</w:t>
      </w:r>
      <w:r w:rsidR="00544E8A">
        <w:rPr>
          <w:rFonts w:ascii="Tahoma" w:hAnsi="Tahoma" w:hint="cs"/>
          <w:color w:val="595959" w:themeColor="text1" w:themeTint="A6"/>
          <w:spacing w:val="-4"/>
          <w:sz w:val="20"/>
          <w:szCs w:val="20"/>
          <w:rtl/>
          <w:lang w:bidi="ar-AE"/>
        </w:rPr>
        <w:t xml:space="preserve"> التعدين واستغلال المحاجر بنسبة 11.2%</w:t>
      </w:r>
      <w:r>
        <w:rPr>
          <w:rFonts w:ascii="Tahoma" w:hAnsi="Tahoma" w:hint="cs"/>
          <w:color w:val="595959" w:themeColor="text1" w:themeTint="A6"/>
          <w:spacing w:val="-4"/>
          <w:sz w:val="20"/>
          <w:szCs w:val="20"/>
          <w:rtl/>
          <w:lang w:bidi="ar-AE"/>
        </w:rPr>
        <w:t>.</w:t>
      </w:r>
    </w:p>
    <w:p w14:paraId="22608B6F" w14:textId="77777777" w:rsidR="0060638F" w:rsidRDefault="0060638F" w:rsidP="0060638F">
      <w:pPr>
        <w:pStyle w:val="Heading1"/>
        <w:rPr>
          <w:lang w:bidi="ar-AE"/>
        </w:rPr>
      </w:pPr>
    </w:p>
    <w:p w14:paraId="4802AABF" w14:textId="77777777" w:rsidR="004E06D6" w:rsidRPr="004E06D6" w:rsidRDefault="004E06D6" w:rsidP="004E06D6">
      <w:pPr>
        <w:rPr>
          <w:rtl/>
          <w:lang w:bidi="ar-AE"/>
        </w:rPr>
      </w:pPr>
    </w:p>
    <w:p w14:paraId="6CD1E80E" w14:textId="77777777" w:rsidR="0060638F" w:rsidRPr="00F67DA8" w:rsidRDefault="0060638F" w:rsidP="00A52076">
      <w:pPr>
        <w:pStyle w:val="Caption"/>
        <w:rPr>
          <w:color w:val="595959" w:themeColor="text1" w:themeTint="A6"/>
          <w:lang w:bidi="ar-JO"/>
        </w:rPr>
      </w:pPr>
      <w:bookmarkStart w:id="84" w:name="_Toc438374372"/>
      <w:bookmarkStart w:id="85" w:name="_Toc465668471"/>
      <w:bookmarkStart w:id="86" w:name="_Toc465669307"/>
      <w:bookmarkStart w:id="87" w:name="_Toc508607440"/>
      <w:bookmarkStart w:id="88" w:name="_Toc508608982"/>
      <w:r w:rsidRPr="00A52076">
        <w:rPr>
          <w:color w:val="106169"/>
          <w:sz w:val="24"/>
          <w:szCs w:val="22"/>
          <w:rtl/>
          <w:lang w:bidi="ar-JO"/>
        </w:rPr>
        <w:lastRenderedPageBreak/>
        <w:t xml:space="preserve">شكل </w:t>
      </w:r>
      <w:r w:rsidRPr="00A52076">
        <w:rPr>
          <w:color w:val="106169"/>
          <w:sz w:val="24"/>
          <w:szCs w:val="22"/>
          <w:lang w:bidi="ar-JO"/>
        </w:rPr>
        <w:t>)</w:t>
      </w:r>
      <w:r w:rsidRPr="00031C7B">
        <w:rPr>
          <w:color w:val="106169"/>
          <w:sz w:val="24"/>
          <w:szCs w:val="22"/>
          <w:rtl/>
          <w:lang w:bidi="ar-JO"/>
        </w:rPr>
        <w:fldChar w:fldCharType="begin"/>
      </w:r>
      <w:r w:rsidRPr="00031C7B">
        <w:rPr>
          <w:color w:val="106169"/>
          <w:sz w:val="24"/>
          <w:szCs w:val="22"/>
          <w:rtl/>
          <w:lang w:bidi="ar-JO"/>
        </w:rPr>
        <w:instrText xml:space="preserve"> </w:instrText>
      </w:r>
      <w:r w:rsidRPr="00031C7B">
        <w:rPr>
          <w:color w:val="106169"/>
          <w:sz w:val="24"/>
          <w:szCs w:val="22"/>
          <w:lang w:bidi="ar-JO"/>
        </w:rPr>
        <w:instrText>SEQ</w:instrText>
      </w:r>
      <w:r w:rsidRPr="00031C7B">
        <w:rPr>
          <w:color w:val="106169"/>
          <w:sz w:val="24"/>
          <w:szCs w:val="22"/>
          <w:rtl/>
          <w:lang w:bidi="ar-JO"/>
        </w:rPr>
        <w:instrText xml:space="preserve"> شكل \* </w:instrText>
      </w:r>
      <w:r w:rsidRPr="00031C7B">
        <w:rPr>
          <w:color w:val="106169"/>
          <w:sz w:val="24"/>
          <w:szCs w:val="22"/>
          <w:lang w:bidi="ar-JO"/>
        </w:rPr>
        <w:instrText>ARABIC</w:instrText>
      </w:r>
      <w:r w:rsidRPr="00031C7B">
        <w:rPr>
          <w:color w:val="106169"/>
          <w:sz w:val="24"/>
          <w:szCs w:val="22"/>
          <w:rtl/>
          <w:lang w:bidi="ar-JO"/>
        </w:rPr>
        <w:instrText xml:space="preserve"> </w:instrText>
      </w:r>
      <w:r w:rsidRPr="00031C7B">
        <w:rPr>
          <w:color w:val="106169"/>
          <w:sz w:val="24"/>
          <w:szCs w:val="22"/>
          <w:rtl/>
          <w:lang w:bidi="ar-JO"/>
        </w:rPr>
        <w:fldChar w:fldCharType="separate"/>
      </w:r>
      <w:r w:rsidR="00031C7B" w:rsidRPr="00031C7B">
        <w:rPr>
          <w:color w:val="106169"/>
          <w:sz w:val="24"/>
          <w:szCs w:val="22"/>
          <w:rtl/>
          <w:lang w:bidi="ar-JO"/>
        </w:rPr>
        <w:t>3</w:t>
      </w:r>
      <w:r w:rsidRPr="00031C7B">
        <w:rPr>
          <w:color w:val="106169"/>
          <w:sz w:val="24"/>
          <w:szCs w:val="22"/>
          <w:rtl/>
          <w:lang w:bidi="ar-JO"/>
        </w:rPr>
        <w:fldChar w:fldCharType="end"/>
      </w:r>
      <w:r w:rsidRPr="00A52076">
        <w:rPr>
          <w:color w:val="106169"/>
          <w:sz w:val="24"/>
          <w:szCs w:val="22"/>
          <w:lang w:bidi="ar-JO"/>
        </w:rPr>
        <w:t>(</w:t>
      </w:r>
      <w:r w:rsidRPr="00A52076">
        <w:rPr>
          <w:color w:val="106169"/>
          <w:sz w:val="24"/>
          <w:szCs w:val="22"/>
          <w:rtl/>
          <w:lang w:bidi="ar-JO"/>
        </w:rPr>
        <w:t>:</w:t>
      </w:r>
      <w:r w:rsidRPr="00F67DA8">
        <w:rPr>
          <w:rtl/>
          <w:lang w:bidi="ar-JO"/>
        </w:rPr>
        <w:t xml:space="preserve"> </w:t>
      </w:r>
      <w:r w:rsidRPr="00031C7B">
        <w:rPr>
          <w:rFonts w:ascii="Tahoma" w:hAnsi="Tahoma"/>
          <w:color w:val="595959" w:themeColor="text1" w:themeTint="A6"/>
          <w:sz w:val="22"/>
          <w:szCs w:val="22"/>
          <w:rtl/>
          <w:lang w:bidi="ar-JO"/>
        </w:rPr>
        <w:t xml:space="preserve">معدل نمو الإنتاج الإجمالي حسب النشاط الاقتصادي، </w:t>
      </w:r>
      <w:bookmarkEnd w:id="84"/>
      <w:bookmarkEnd w:id="85"/>
      <w:bookmarkEnd w:id="86"/>
      <w:r w:rsidRPr="00031C7B">
        <w:rPr>
          <w:rFonts w:ascii="Tahoma" w:hAnsi="Tahoma" w:hint="cs"/>
          <w:color w:val="595959" w:themeColor="text1" w:themeTint="A6"/>
          <w:sz w:val="22"/>
          <w:szCs w:val="22"/>
          <w:rtl/>
          <w:lang w:bidi="ar-JO"/>
        </w:rPr>
        <w:t>2016</w:t>
      </w:r>
      <w:bookmarkEnd w:id="87"/>
      <w:bookmarkEnd w:id="88"/>
    </w:p>
    <w:p w14:paraId="4BC04CE8" w14:textId="77777777" w:rsidR="0060638F" w:rsidRPr="00252C59" w:rsidRDefault="0060638F" w:rsidP="0060638F">
      <w:pPr>
        <w:jc w:val="center"/>
        <w:rPr>
          <w:rFonts w:ascii="Tahoma" w:hAnsi="Tahoma"/>
          <w:color w:val="595959" w:themeColor="text1" w:themeTint="A6"/>
          <w:sz w:val="20"/>
          <w:szCs w:val="20"/>
          <w:lang w:bidi="ar-JO"/>
        </w:rPr>
      </w:pPr>
      <w:bookmarkStart w:id="89" w:name="_Toc465668923"/>
      <w:bookmarkStart w:id="90" w:name="_Toc465669308"/>
      <w:r w:rsidRPr="00252C59">
        <w:rPr>
          <w:rFonts w:ascii="Tahoma" w:hAnsi="Tahoma"/>
          <w:noProof/>
          <w:color w:val="595959" w:themeColor="text1" w:themeTint="A6"/>
          <w:sz w:val="20"/>
          <w:szCs w:val="20"/>
          <w:rtl/>
        </w:rPr>
        <w:drawing>
          <wp:inline distT="0" distB="0" distL="0" distR="0" wp14:anchorId="44A19C3D" wp14:editId="295D2E31">
            <wp:extent cx="5040000" cy="3060000"/>
            <wp:effectExtent l="0" t="0" r="8255" b="7620"/>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bookmarkEnd w:id="89"/>
      <w:bookmarkEnd w:id="90"/>
    </w:p>
    <w:p w14:paraId="2B5348CF" w14:textId="77777777" w:rsidR="0060638F" w:rsidRDefault="0060638F" w:rsidP="0060638F">
      <w:pPr>
        <w:rPr>
          <w:rFonts w:ascii="Tahoma" w:hAnsi="Tahoma"/>
          <w:color w:val="595959" w:themeColor="text1" w:themeTint="A6"/>
          <w:sz w:val="16"/>
          <w:szCs w:val="16"/>
          <w:rtl/>
          <w:lang w:bidi="ar-JO"/>
        </w:rPr>
      </w:pPr>
      <w:bookmarkStart w:id="91" w:name="_Toc465668924"/>
      <w:bookmarkStart w:id="92" w:name="_Toc465669309"/>
      <w:r w:rsidRPr="003360E8">
        <w:rPr>
          <w:rFonts w:ascii="Tahoma" w:hAnsi="Tahoma" w:hint="cs"/>
          <w:color w:val="595959" w:themeColor="text1" w:themeTint="A6"/>
          <w:sz w:val="16"/>
          <w:szCs w:val="16"/>
          <w:rtl/>
          <w:lang w:bidi="ar-JO"/>
        </w:rPr>
        <w:t xml:space="preserve">المصدر: مركز الإحصاء </w:t>
      </w:r>
      <w:r>
        <w:rPr>
          <w:rFonts w:ascii="Tahoma" w:hAnsi="Tahoma"/>
          <w:color w:val="595959" w:themeColor="text1" w:themeTint="A6"/>
          <w:sz w:val="16"/>
          <w:szCs w:val="16"/>
          <w:rtl/>
          <w:lang w:bidi="ar-JO"/>
        </w:rPr>
        <w:t>–</w:t>
      </w:r>
      <w:r w:rsidRPr="003360E8">
        <w:rPr>
          <w:rFonts w:ascii="Tahoma" w:hAnsi="Tahoma" w:hint="cs"/>
          <w:color w:val="595959" w:themeColor="text1" w:themeTint="A6"/>
          <w:sz w:val="16"/>
          <w:szCs w:val="16"/>
          <w:rtl/>
          <w:lang w:bidi="ar-JO"/>
        </w:rPr>
        <w:t xml:space="preserve"> أبوظبي</w:t>
      </w:r>
      <w:bookmarkEnd w:id="91"/>
      <w:bookmarkEnd w:id="92"/>
    </w:p>
    <w:p w14:paraId="351CEF96" w14:textId="77777777" w:rsidR="0060638F" w:rsidRPr="0060638F" w:rsidRDefault="0060638F" w:rsidP="0060638F">
      <w:pPr>
        <w:pStyle w:val="Heading1"/>
        <w:rPr>
          <w:rtl/>
          <w:lang w:bidi="ar-JO"/>
        </w:rPr>
      </w:pPr>
    </w:p>
    <w:p w14:paraId="322024C9" w14:textId="7C868DF2" w:rsidR="0060638F" w:rsidRPr="00C20CCB" w:rsidRDefault="0060638F" w:rsidP="0060638F">
      <w:pPr>
        <w:spacing w:before="240" w:line="480" w:lineRule="auto"/>
        <w:jc w:val="both"/>
        <w:rPr>
          <w:rFonts w:ascii="Tahoma" w:hAnsi="Tahoma"/>
          <w:color w:val="FF0000"/>
          <w:spacing w:val="-4"/>
          <w:sz w:val="20"/>
          <w:szCs w:val="20"/>
          <w:rtl/>
          <w:lang w:bidi="ar-AE"/>
        </w:rPr>
      </w:pPr>
      <w:bookmarkStart w:id="93" w:name="_Toc465668925"/>
      <w:bookmarkStart w:id="94" w:name="_Toc465669310"/>
      <w:r w:rsidRPr="00355B70">
        <w:rPr>
          <w:rFonts w:ascii="Tahoma" w:hAnsi="Tahoma"/>
          <w:color w:val="595959" w:themeColor="text1" w:themeTint="A6"/>
          <w:spacing w:val="-4"/>
          <w:sz w:val="20"/>
          <w:szCs w:val="20"/>
          <w:rtl/>
          <w:lang w:bidi="ar-AE"/>
        </w:rPr>
        <w:t xml:space="preserve">وأشارت النتائج إلى أن إنتاجية العامل من الإنتاج الإجمالي للأنشطة الاقتصادية بلغت </w:t>
      </w:r>
      <w:r w:rsidRPr="00355B70">
        <w:rPr>
          <w:rFonts w:ascii="Tahoma" w:hAnsi="Tahoma"/>
          <w:color w:val="595959" w:themeColor="text1" w:themeTint="A6"/>
          <w:spacing w:val="-4"/>
          <w:sz w:val="20"/>
          <w:szCs w:val="20"/>
          <w:lang w:bidi="ar-AE"/>
        </w:rPr>
        <w:t>577.2</w:t>
      </w:r>
      <w:r w:rsidRPr="00355B70">
        <w:rPr>
          <w:rFonts w:ascii="Tahoma" w:hAnsi="Tahoma"/>
          <w:color w:val="595959" w:themeColor="text1" w:themeTint="A6"/>
          <w:spacing w:val="-4"/>
          <w:sz w:val="20"/>
          <w:szCs w:val="20"/>
          <w:rtl/>
          <w:lang w:bidi="ar-AE"/>
        </w:rPr>
        <w:t xml:space="preserve"> ألف درهم في عام </w:t>
      </w:r>
      <w:r w:rsidRPr="00355B70">
        <w:rPr>
          <w:rFonts w:ascii="Tahoma" w:hAnsi="Tahoma"/>
          <w:color w:val="595959" w:themeColor="text1" w:themeTint="A6"/>
          <w:spacing w:val="-4"/>
          <w:sz w:val="20"/>
          <w:szCs w:val="20"/>
          <w:lang w:bidi="ar-AE"/>
        </w:rPr>
        <w:t>2016</w:t>
      </w:r>
      <w:r w:rsidRPr="00355B70">
        <w:rPr>
          <w:rFonts w:ascii="Tahoma" w:hAnsi="Tahoma"/>
          <w:color w:val="595959" w:themeColor="text1" w:themeTint="A6"/>
          <w:spacing w:val="-4"/>
          <w:sz w:val="20"/>
          <w:szCs w:val="20"/>
          <w:rtl/>
          <w:lang w:bidi="ar-AE"/>
        </w:rPr>
        <w:t xml:space="preserve"> مقارنة بـِ </w:t>
      </w:r>
      <w:r w:rsidRPr="00355B70">
        <w:rPr>
          <w:rFonts w:ascii="Tahoma" w:hAnsi="Tahoma" w:hint="cs"/>
          <w:color w:val="595959" w:themeColor="text1" w:themeTint="A6"/>
          <w:spacing w:val="-4"/>
          <w:sz w:val="20"/>
          <w:szCs w:val="20"/>
          <w:rtl/>
          <w:lang w:bidi="ar-AE"/>
        </w:rPr>
        <w:t>594.6</w:t>
      </w:r>
      <w:r w:rsidRPr="00355B70">
        <w:rPr>
          <w:rFonts w:ascii="Tahoma" w:hAnsi="Tahoma"/>
          <w:color w:val="595959" w:themeColor="text1" w:themeTint="A6"/>
          <w:spacing w:val="-4"/>
          <w:sz w:val="20"/>
          <w:szCs w:val="20"/>
          <w:rtl/>
          <w:lang w:bidi="ar-AE"/>
        </w:rPr>
        <w:t xml:space="preserve"> </w:t>
      </w:r>
      <w:r w:rsidRPr="00355B70">
        <w:rPr>
          <w:rFonts w:ascii="Tahoma" w:hAnsi="Tahoma" w:hint="cs"/>
          <w:color w:val="595959" w:themeColor="text1" w:themeTint="A6"/>
          <w:spacing w:val="-4"/>
          <w:sz w:val="20"/>
          <w:szCs w:val="20"/>
          <w:rtl/>
          <w:lang w:bidi="ar-AE"/>
        </w:rPr>
        <w:t xml:space="preserve"> </w:t>
      </w:r>
      <w:r w:rsidRPr="00355B70">
        <w:rPr>
          <w:rFonts w:ascii="Tahoma" w:hAnsi="Tahoma"/>
          <w:color w:val="595959" w:themeColor="text1" w:themeTint="A6"/>
          <w:spacing w:val="-4"/>
          <w:sz w:val="20"/>
          <w:szCs w:val="20"/>
          <w:rtl/>
          <w:lang w:bidi="ar-AE"/>
        </w:rPr>
        <w:t xml:space="preserve">ألف درهم في عام </w:t>
      </w:r>
      <w:r w:rsidRPr="00355B70">
        <w:rPr>
          <w:rFonts w:ascii="Tahoma" w:hAnsi="Tahoma"/>
          <w:color w:val="595959" w:themeColor="text1" w:themeTint="A6"/>
          <w:spacing w:val="-4"/>
          <w:sz w:val="20"/>
          <w:szCs w:val="20"/>
          <w:lang w:bidi="ar-AE"/>
        </w:rPr>
        <w:t>2015</w:t>
      </w:r>
      <w:r w:rsidRPr="00355B70">
        <w:rPr>
          <w:rFonts w:ascii="Tahoma" w:hAnsi="Tahoma"/>
          <w:color w:val="595959" w:themeColor="text1" w:themeTint="A6"/>
          <w:spacing w:val="-4"/>
          <w:sz w:val="20"/>
          <w:szCs w:val="20"/>
          <w:rtl/>
          <w:lang w:bidi="ar-AE"/>
        </w:rPr>
        <w:t xml:space="preserve">، أي </w:t>
      </w:r>
      <w:r w:rsidR="00544E8A">
        <w:rPr>
          <w:rFonts w:ascii="Tahoma" w:hAnsi="Tahoma" w:hint="cs"/>
          <w:color w:val="595959" w:themeColor="text1" w:themeTint="A6"/>
          <w:spacing w:val="-4"/>
          <w:sz w:val="20"/>
          <w:szCs w:val="20"/>
          <w:rtl/>
          <w:lang w:bidi="ar-AE"/>
        </w:rPr>
        <w:t>ب</w:t>
      </w:r>
      <w:r w:rsidRPr="00355B70">
        <w:rPr>
          <w:rFonts w:ascii="Tahoma" w:hAnsi="Tahoma"/>
          <w:color w:val="595959" w:themeColor="text1" w:themeTint="A6"/>
          <w:spacing w:val="-4"/>
          <w:sz w:val="20"/>
          <w:szCs w:val="20"/>
          <w:rtl/>
          <w:lang w:bidi="ar-AE"/>
        </w:rPr>
        <w:t xml:space="preserve">انخفاض بنسبة </w:t>
      </w:r>
      <w:r w:rsidRPr="00355B70">
        <w:rPr>
          <w:rFonts w:ascii="Tahoma" w:hAnsi="Tahoma"/>
          <w:color w:val="595959" w:themeColor="text1" w:themeTint="A6"/>
          <w:spacing w:val="-4"/>
          <w:sz w:val="20"/>
          <w:szCs w:val="20"/>
          <w:lang w:bidi="ar-AE"/>
        </w:rPr>
        <w:t>2.9</w:t>
      </w:r>
      <w:r w:rsidRPr="00355B70">
        <w:rPr>
          <w:rFonts w:ascii="Tahoma" w:hAnsi="Tahoma"/>
          <w:color w:val="595959" w:themeColor="text1" w:themeTint="A6"/>
          <w:spacing w:val="-4"/>
          <w:sz w:val="20"/>
          <w:szCs w:val="20"/>
          <w:rtl/>
          <w:lang w:bidi="ar-AE"/>
        </w:rPr>
        <w:t>%.</w:t>
      </w:r>
      <w:bookmarkEnd w:id="93"/>
      <w:bookmarkEnd w:id="94"/>
    </w:p>
    <w:p w14:paraId="162FFDF3" w14:textId="0B26ECFE" w:rsidR="0060638F" w:rsidRPr="00355B70" w:rsidRDefault="0060638F" w:rsidP="00C3313F">
      <w:pPr>
        <w:spacing w:before="240" w:line="480" w:lineRule="auto"/>
        <w:jc w:val="both"/>
        <w:rPr>
          <w:rFonts w:ascii="Tahoma" w:hAnsi="Tahoma"/>
          <w:color w:val="595959" w:themeColor="text1" w:themeTint="A6"/>
          <w:spacing w:val="-4"/>
          <w:sz w:val="20"/>
          <w:szCs w:val="20"/>
          <w:rtl/>
          <w:lang w:bidi="ar-AE"/>
        </w:rPr>
      </w:pPr>
      <w:bookmarkStart w:id="95" w:name="_Toc465668926"/>
      <w:bookmarkStart w:id="96" w:name="_Toc465669311"/>
      <w:r w:rsidRPr="00355B70">
        <w:rPr>
          <w:rFonts w:ascii="Tahoma" w:hAnsi="Tahoma"/>
          <w:color w:val="595959" w:themeColor="text1" w:themeTint="A6"/>
          <w:spacing w:val="-4"/>
          <w:sz w:val="20"/>
          <w:szCs w:val="20"/>
          <w:rtl/>
          <w:lang w:bidi="ar-AE"/>
        </w:rPr>
        <w:t xml:space="preserve">بلغت أعلى قيمة لإنتاجية العامل من الإنتاج الإجمالي في نشاط التعدين واستغلال المحاجر بقيمة </w:t>
      </w:r>
      <w:r w:rsidRPr="00355B70">
        <w:rPr>
          <w:rFonts w:ascii="Tahoma" w:hAnsi="Tahoma"/>
          <w:color w:val="595959" w:themeColor="text1" w:themeTint="A6"/>
          <w:spacing w:val="-4"/>
          <w:sz w:val="20"/>
          <w:szCs w:val="20"/>
          <w:lang w:bidi="ar-AE"/>
        </w:rPr>
        <w:t>6</w:t>
      </w:r>
      <w:proofErr w:type="gramStart"/>
      <w:r w:rsidRPr="00355B70">
        <w:rPr>
          <w:rFonts w:ascii="Tahoma" w:hAnsi="Tahoma"/>
          <w:color w:val="595959" w:themeColor="text1" w:themeTint="A6"/>
          <w:spacing w:val="-4"/>
          <w:sz w:val="20"/>
          <w:szCs w:val="20"/>
          <w:lang w:bidi="ar-AE"/>
        </w:rPr>
        <w:t>,</w:t>
      </w:r>
      <w:proofErr w:type="gramEnd"/>
      <w:r w:rsidRPr="00355B70">
        <w:rPr>
          <w:rFonts w:ascii="Tahoma" w:hAnsi="Tahoma"/>
          <w:color w:val="595959" w:themeColor="text1" w:themeTint="A6"/>
          <w:spacing w:val="-4"/>
          <w:sz w:val="20"/>
          <w:szCs w:val="20"/>
          <w:lang w:bidi="ar-AE"/>
        </w:rPr>
        <w:t>814.9</w:t>
      </w:r>
      <w:r w:rsidRPr="00355B70">
        <w:rPr>
          <w:rFonts w:ascii="Tahoma" w:hAnsi="Tahoma" w:hint="cs"/>
          <w:color w:val="595959" w:themeColor="text1" w:themeTint="A6"/>
          <w:spacing w:val="-4"/>
          <w:sz w:val="20"/>
          <w:szCs w:val="20"/>
          <w:rtl/>
          <w:lang w:bidi="ar-AE"/>
        </w:rPr>
        <w:t xml:space="preserve"> </w:t>
      </w:r>
      <w:r w:rsidRPr="00355B70">
        <w:rPr>
          <w:rFonts w:ascii="Tahoma" w:hAnsi="Tahoma"/>
          <w:color w:val="595959" w:themeColor="text1" w:themeTint="A6"/>
          <w:spacing w:val="-4"/>
          <w:sz w:val="20"/>
          <w:szCs w:val="20"/>
          <w:rtl/>
          <w:lang w:bidi="ar-AE"/>
        </w:rPr>
        <w:t xml:space="preserve">ألف درهم في عام </w:t>
      </w:r>
      <w:r w:rsidRPr="00355B70">
        <w:rPr>
          <w:rFonts w:ascii="Tahoma" w:hAnsi="Tahoma"/>
          <w:color w:val="595959" w:themeColor="text1" w:themeTint="A6"/>
          <w:spacing w:val="-4"/>
          <w:sz w:val="20"/>
          <w:szCs w:val="20"/>
          <w:lang w:bidi="ar-AE"/>
        </w:rPr>
        <w:t>2016</w:t>
      </w:r>
      <w:r w:rsidRPr="00355B70">
        <w:rPr>
          <w:rFonts w:ascii="Tahoma" w:hAnsi="Tahoma"/>
          <w:color w:val="595959" w:themeColor="text1" w:themeTint="A6"/>
          <w:spacing w:val="-4"/>
          <w:sz w:val="20"/>
          <w:szCs w:val="20"/>
          <w:rtl/>
          <w:lang w:bidi="ar-AE"/>
        </w:rPr>
        <w:t xml:space="preserve">، </w:t>
      </w:r>
      <w:r w:rsidRPr="00355B70">
        <w:rPr>
          <w:rFonts w:ascii="Tahoma" w:hAnsi="Tahoma" w:hint="cs"/>
          <w:color w:val="595959" w:themeColor="text1" w:themeTint="A6"/>
          <w:spacing w:val="-4"/>
          <w:sz w:val="20"/>
          <w:szCs w:val="20"/>
          <w:rtl/>
          <w:lang w:bidi="ar-AE"/>
        </w:rPr>
        <w:t>تلاها</w:t>
      </w:r>
      <w:r w:rsidRPr="00355B70">
        <w:rPr>
          <w:rFonts w:ascii="Tahoma" w:hAnsi="Tahoma"/>
          <w:color w:val="595959" w:themeColor="text1" w:themeTint="A6"/>
          <w:spacing w:val="-4"/>
          <w:sz w:val="20"/>
          <w:szCs w:val="20"/>
          <w:rtl/>
          <w:lang w:bidi="ar-AE"/>
        </w:rPr>
        <w:t xml:space="preserve"> نشاط إمدادات الكهرباء والغاز والبخار وتكييف الهواء بقيمة </w:t>
      </w:r>
      <w:r w:rsidRPr="00355B70">
        <w:rPr>
          <w:rFonts w:ascii="Tahoma" w:hAnsi="Tahoma"/>
          <w:color w:val="595959" w:themeColor="text1" w:themeTint="A6"/>
          <w:spacing w:val="-4"/>
          <w:sz w:val="20"/>
          <w:szCs w:val="20"/>
          <w:lang w:bidi="ar-AE"/>
        </w:rPr>
        <w:t>6,255.2</w:t>
      </w:r>
      <w:r w:rsidRPr="00355B70">
        <w:rPr>
          <w:rFonts w:ascii="Tahoma" w:hAnsi="Tahoma"/>
          <w:color w:val="595959" w:themeColor="text1" w:themeTint="A6"/>
          <w:spacing w:val="-4"/>
          <w:sz w:val="20"/>
          <w:szCs w:val="20"/>
          <w:rtl/>
          <w:lang w:bidi="ar-AE"/>
        </w:rPr>
        <w:t xml:space="preserve"> ألف درهم، ثم</w:t>
      </w:r>
      <w:r w:rsidRPr="00355B70">
        <w:rPr>
          <w:rFonts w:ascii="Tahoma" w:hAnsi="Tahoma" w:hint="cs"/>
          <w:color w:val="595959" w:themeColor="text1" w:themeTint="A6"/>
          <w:spacing w:val="-4"/>
          <w:sz w:val="20"/>
          <w:szCs w:val="20"/>
          <w:rtl/>
          <w:lang w:bidi="ar-AE"/>
        </w:rPr>
        <w:t xml:space="preserve"> </w:t>
      </w:r>
      <w:r w:rsidRPr="00355B70">
        <w:rPr>
          <w:rFonts w:ascii="Tahoma" w:hAnsi="Tahoma"/>
          <w:color w:val="595959" w:themeColor="text1" w:themeTint="A6"/>
          <w:spacing w:val="-4"/>
          <w:sz w:val="20"/>
          <w:szCs w:val="20"/>
          <w:rtl/>
          <w:lang w:bidi="ar-AE"/>
        </w:rPr>
        <w:t xml:space="preserve">الأنشطة المالية وأنشطة التأمين بقيمة </w:t>
      </w:r>
      <w:r w:rsidRPr="00355B70">
        <w:rPr>
          <w:rFonts w:ascii="Tahoma" w:hAnsi="Tahoma"/>
          <w:color w:val="595959" w:themeColor="text1" w:themeTint="A6"/>
          <w:spacing w:val="-4"/>
          <w:sz w:val="20"/>
          <w:szCs w:val="20"/>
          <w:lang w:bidi="ar-AE"/>
        </w:rPr>
        <w:t>2,312.1</w:t>
      </w:r>
      <w:r w:rsidRPr="00355B70">
        <w:rPr>
          <w:rFonts w:ascii="Tahoma" w:hAnsi="Tahoma" w:hint="cs"/>
          <w:color w:val="595959" w:themeColor="text1" w:themeTint="A6"/>
          <w:spacing w:val="-4"/>
          <w:sz w:val="20"/>
          <w:szCs w:val="20"/>
          <w:rtl/>
          <w:lang w:bidi="ar-AE"/>
        </w:rPr>
        <w:t xml:space="preserve"> </w:t>
      </w:r>
      <w:r w:rsidRPr="00355B70">
        <w:rPr>
          <w:rFonts w:ascii="Tahoma" w:hAnsi="Tahoma"/>
          <w:color w:val="595959" w:themeColor="text1" w:themeTint="A6"/>
          <w:spacing w:val="-4"/>
          <w:sz w:val="20"/>
          <w:szCs w:val="20"/>
          <w:rtl/>
          <w:lang w:bidi="ar-AE"/>
        </w:rPr>
        <w:t xml:space="preserve">ألف درهم، </w:t>
      </w:r>
      <w:r w:rsidRPr="00355B70">
        <w:rPr>
          <w:rFonts w:ascii="Tahoma" w:hAnsi="Tahoma" w:hint="cs"/>
          <w:color w:val="595959" w:themeColor="text1" w:themeTint="A6"/>
          <w:spacing w:val="-4"/>
          <w:sz w:val="20"/>
          <w:szCs w:val="20"/>
          <w:rtl/>
          <w:lang w:bidi="ar-AE"/>
        </w:rPr>
        <w:t>و</w:t>
      </w:r>
      <w:r w:rsidRPr="00355B70">
        <w:rPr>
          <w:rFonts w:ascii="Tahoma" w:hAnsi="Tahoma"/>
          <w:color w:val="595959" w:themeColor="text1" w:themeTint="A6"/>
          <w:spacing w:val="-4"/>
          <w:sz w:val="20"/>
          <w:szCs w:val="20"/>
          <w:rtl/>
          <w:lang w:bidi="ar-AE"/>
        </w:rPr>
        <w:t>الأنشطة العقارية بقيمة</w:t>
      </w:r>
      <w:r w:rsidRPr="00355B70">
        <w:rPr>
          <w:rFonts w:ascii="Tahoma" w:hAnsi="Tahoma"/>
          <w:color w:val="595959" w:themeColor="text1" w:themeTint="A6"/>
          <w:spacing w:val="-4"/>
          <w:sz w:val="20"/>
          <w:szCs w:val="20"/>
          <w:lang w:bidi="ar-AE"/>
        </w:rPr>
        <w:t>1,967.5</w:t>
      </w:r>
      <w:r>
        <w:rPr>
          <w:rFonts w:ascii="Tahoma" w:hAnsi="Tahoma"/>
          <w:color w:val="595959" w:themeColor="text1" w:themeTint="A6"/>
          <w:spacing w:val="-4"/>
          <w:sz w:val="20"/>
          <w:szCs w:val="20"/>
          <w:lang w:bidi="ar-AE"/>
        </w:rPr>
        <w:t xml:space="preserve">  </w:t>
      </w:r>
      <w:r w:rsidRPr="00355B70">
        <w:rPr>
          <w:rFonts w:ascii="Tahoma" w:hAnsi="Tahoma"/>
          <w:color w:val="595959" w:themeColor="text1" w:themeTint="A6"/>
          <w:spacing w:val="-4"/>
          <w:sz w:val="20"/>
          <w:szCs w:val="20"/>
          <w:rtl/>
          <w:lang w:bidi="ar-AE"/>
        </w:rPr>
        <w:t xml:space="preserve"> ألف درهم.</w:t>
      </w:r>
      <w:bookmarkEnd w:id="95"/>
      <w:bookmarkEnd w:id="96"/>
    </w:p>
    <w:p w14:paraId="4A2E1F54" w14:textId="68DF2ACB" w:rsidR="0060638F" w:rsidRPr="00B360EF" w:rsidRDefault="0060638F" w:rsidP="00544E8A">
      <w:pPr>
        <w:spacing w:before="240" w:line="480" w:lineRule="auto"/>
        <w:jc w:val="both"/>
        <w:rPr>
          <w:rFonts w:ascii="Tahoma" w:hAnsi="Tahoma"/>
          <w:color w:val="595959" w:themeColor="text1" w:themeTint="A6"/>
          <w:spacing w:val="-4"/>
          <w:sz w:val="20"/>
          <w:szCs w:val="20"/>
          <w:rtl/>
          <w:lang w:bidi="ar-AE"/>
        </w:rPr>
      </w:pPr>
      <w:r w:rsidRPr="00B360EF">
        <w:rPr>
          <w:rFonts w:ascii="Tahoma" w:hAnsi="Tahoma"/>
          <w:color w:val="595959" w:themeColor="text1" w:themeTint="A6"/>
          <w:spacing w:val="-4"/>
          <w:sz w:val="20"/>
          <w:szCs w:val="20"/>
          <w:rtl/>
          <w:lang w:bidi="ar-AE"/>
        </w:rPr>
        <w:t xml:space="preserve">شكل </w:t>
      </w:r>
      <w:r w:rsidR="00544E8A">
        <w:rPr>
          <w:rFonts w:ascii="Tahoma" w:hAnsi="Tahoma" w:hint="cs"/>
          <w:color w:val="595959" w:themeColor="text1" w:themeTint="A6"/>
          <w:spacing w:val="-4"/>
          <w:sz w:val="20"/>
          <w:szCs w:val="20"/>
          <w:rtl/>
          <w:lang w:bidi="ar-AE"/>
        </w:rPr>
        <w:t xml:space="preserve">انتاج </w:t>
      </w:r>
      <w:r w:rsidRPr="00B360EF">
        <w:rPr>
          <w:rFonts w:ascii="Tahoma" w:hAnsi="Tahoma"/>
          <w:color w:val="595959" w:themeColor="text1" w:themeTint="A6"/>
          <w:spacing w:val="-4"/>
          <w:sz w:val="20"/>
          <w:szCs w:val="20"/>
          <w:rtl/>
          <w:lang w:bidi="ar-AE"/>
        </w:rPr>
        <w:t xml:space="preserve">نشاط التعدين واستغلال </w:t>
      </w:r>
      <w:r w:rsidRPr="002422D4">
        <w:rPr>
          <w:rFonts w:ascii="Tahoma" w:hAnsi="Tahoma"/>
          <w:color w:val="595959" w:themeColor="text1" w:themeTint="A6"/>
          <w:spacing w:val="-4"/>
          <w:sz w:val="20"/>
          <w:szCs w:val="20"/>
          <w:rtl/>
          <w:lang w:bidi="ar-AE"/>
        </w:rPr>
        <w:t>المحاجر أعلى نسبة</w:t>
      </w:r>
      <w:r w:rsidR="00544E8A">
        <w:rPr>
          <w:rFonts w:ascii="Tahoma" w:hAnsi="Tahoma" w:hint="cs"/>
          <w:color w:val="595959" w:themeColor="text1" w:themeTint="A6"/>
          <w:spacing w:val="-4"/>
          <w:sz w:val="20"/>
          <w:szCs w:val="20"/>
          <w:rtl/>
          <w:lang w:bidi="ar-AE"/>
        </w:rPr>
        <w:t xml:space="preserve"> من الانتاج الاجمالي والتي بلغت</w:t>
      </w:r>
      <w:r w:rsidRPr="002422D4">
        <w:rPr>
          <w:rFonts w:ascii="Tahoma" w:hAnsi="Tahoma"/>
          <w:color w:val="595959" w:themeColor="text1" w:themeTint="A6"/>
          <w:spacing w:val="-4"/>
          <w:sz w:val="20"/>
          <w:szCs w:val="20"/>
          <w:rtl/>
          <w:lang w:bidi="ar-AE"/>
        </w:rPr>
        <w:t xml:space="preserve"> </w:t>
      </w:r>
      <w:r>
        <w:rPr>
          <w:rFonts w:ascii="Tahoma" w:hAnsi="Tahoma" w:hint="cs"/>
          <w:color w:val="595959" w:themeColor="text1" w:themeTint="A6"/>
          <w:spacing w:val="-4"/>
          <w:sz w:val="20"/>
          <w:szCs w:val="20"/>
          <w:rtl/>
          <w:lang w:bidi="ar-AE"/>
        </w:rPr>
        <w:t>25.8</w:t>
      </w:r>
      <w:r w:rsidRPr="002422D4">
        <w:rPr>
          <w:rFonts w:ascii="Tahoma" w:hAnsi="Tahoma"/>
          <w:color w:val="595959" w:themeColor="text1" w:themeTint="A6"/>
          <w:spacing w:val="-4"/>
          <w:sz w:val="20"/>
          <w:szCs w:val="20"/>
          <w:rtl/>
          <w:lang w:bidi="ar-AE"/>
        </w:rPr>
        <w:t>%</w:t>
      </w:r>
      <w:r w:rsidRPr="00B360EF">
        <w:rPr>
          <w:rFonts w:ascii="Tahoma" w:hAnsi="Tahoma" w:hint="cs"/>
          <w:color w:val="595959" w:themeColor="text1" w:themeTint="A6"/>
          <w:spacing w:val="-4"/>
          <w:sz w:val="20"/>
          <w:szCs w:val="20"/>
          <w:rtl/>
          <w:lang w:bidi="ar-AE"/>
        </w:rPr>
        <w:t xml:space="preserve"> </w:t>
      </w:r>
      <w:r w:rsidR="00544E8A">
        <w:rPr>
          <w:rFonts w:ascii="Tahoma" w:hAnsi="Tahoma" w:hint="cs"/>
          <w:color w:val="595959" w:themeColor="text1" w:themeTint="A6"/>
          <w:spacing w:val="-4"/>
          <w:sz w:val="20"/>
          <w:szCs w:val="20"/>
          <w:rtl/>
          <w:lang w:bidi="ar-AE"/>
        </w:rPr>
        <w:t xml:space="preserve">في </w:t>
      </w:r>
      <w:r w:rsidRPr="00B360EF">
        <w:rPr>
          <w:rFonts w:ascii="Tahoma" w:hAnsi="Tahoma"/>
          <w:color w:val="595959" w:themeColor="text1" w:themeTint="A6"/>
          <w:spacing w:val="-4"/>
          <w:sz w:val="20"/>
          <w:szCs w:val="20"/>
          <w:rtl/>
          <w:lang w:bidi="ar-AE"/>
        </w:rPr>
        <w:t xml:space="preserve">عام </w:t>
      </w:r>
      <w:r>
        <w:rPr>
          <w:rFonts w:ascii="Tahoma" w:hAnsi="Tahoma" w:hint="cs"/>
          <w:color w:val="595959" w:themeColor="text1" w:themeTint="A6"/>
          <w:spacing w:val="-4"/>
          <w:sz w:val="20"/>
          <w:szCs w:val="20"/>
          <w:rtl/>
          <w:lang w:bidi="ar-AE"/>
        </w:rPr>
        <w:t>2016</w:t>
      </w:r>
      <w:r w:rsidRPr="00B360EF">
        <w:rPr>
          <w:rFonts w:ascii="Tahoma" w:hAnsi="Tahoma"/>
          <w:color w:val="595959" w:themeColor="text1" w:themeTint="A6"/>
          <w:spacing w:val="-4"/>
          <w:sz w:val="20"/>
          <w:szCs w:val="20"/>
          <w:rtl/>
          <w:lang w:bidi="ar-AE"/>
        </w:rPr>
        <w:t xml:space="preserve">، ثم أنشطة التشييد الذي شكل ثاني أعلى نسبة مساهمة بنسبة </w:t>
      </w:r>
      <w:r>
        <w:rPr>
          <w:rFonts w:ascii="Tahoma" w:hAnsi="Tahoma" w:hint="cs"/>
          <w:color w:val="595959" w:themeColor="text1" w:themeTint="A6"/>
          <w:spacing w:val="-4"/>
          <w:sz w:val="20"/>
          <w:szCs w:val="20"/>
          <w:rtl/>
          <w:lang w:bidi="ar-AE"/>
        </w:rPr>
        <w:t>17.8</w:t>
      </w:r>
      <w:r w:rsidRPr="00B360EF">
        <w:rPr>
          <w:rFonts w:ascii="Tahoma" w:hAnsi="Tahoma"/>
          <w:color w:val="595959" w:themeColor="text1" w:themeTint="A6"/>
          <w:spacing w:val="-4"/>
          <w:sz w:val="20"/>
          <w:szCs w:val="20"/>
          <w:rtl/>
          <w:lang w:bidi="ar-AE"/>
        </w:rPr>
        <w:t>%، يليه نشاط الصناع</w:t>
      </w:r>
      <w:r w:rsidRPr="00B360EF">
        <w:rPr>
          <w:rFonts w:ascii="Tahoma" w:hAnsi="Tahoma" w:hint="cs"/>
          <w:color w:val="595959" w:themeColor="text1" w:themeTint="A6"/>
          <w:spacing w:val="-4"/>
          <w:sz w:val="20"/>
          <w:szCs w:val="20"/>
          <w:rtl/>
          <w:lang w:bidi="ar-AE"/>
        </w:rPr>
        <w:t>ات</w:t>
      </w:r>
      <w:r w:rsidRPr="00B360EF">
        <w:rPr>
          <w:rFonts w:ascii="Tahoma" w:hAnsi="Tahoma"/>
          <w:color w:val="595959" w:themeColor="text1" w:themeTint="A6"/>
          <w:spacing w:val="-4"/>
          <w:sz w:val="20"/>
          <w:szCs w:val="20"/>
          <w:rtl/>
          <w:lang w:bidi="ar-AE"/>
        </w:rPr>
        <w:t xml:space="preserve"> التحويلية بنسبة </w:t>
      </w:r>
      <w:r>
        <w:rPr>
          <w:rFonts w:ascii="Tahoma" w:hAnsi="Tahoma" w:hint="cs"/>
          <w:color w:val="595959" w:themeColor="text1" w:themeTint="A6"/>
          <w:spacing w:val="-4"/>
          <w:sz w:val="20"/>
          <w:szCs w:val="20"/>
          <w:rtl/>
          <w:lang w:bidi="ar-AE"/>
        </w:rPr>
        <w:t>16.4</w:t>
      </w:r>
      <w:r w:rsidRPr="00B360EF">
        <w:rPr>
          <w:rFonts w:ascii="Tahoma" w:hAnsi="Tahoma"/>
          <w:color w:val="595959" w:themeColor="text1" w:themeTint="A6"/>
          <w:spacing w:val="-4"/>
          <w:sz w:val="20"/>
          <w:szCs w:val="20"/>
          <w:rtl/>
          <w:lang w:bidi="ar-AE"/>
        </w:rPr>
        <w:t>%</w:t>
      </w:r>
      <w:r>
        <w:rPr>
          <w:rFonts w:ascii="Tahoma" w:hAnsi="Tahoma" w:hint="cs"/>
          <w:color w:val="595959" w:themeColor="text1" w:themeTint="A6"/>
          <w:spacing w:val="-4"/>
          <w:sz w:val="20"/>
          <w:szCs w:val="20"/>
          <w:rtl/>
          <w:lang w:bidi="ar-AE"/>
        </w:rPr>
        <w:t xml:space="preserve">، </w:t>
      </w:r>
      <w:r w:rsidRPr="00B360EF">
        <w:rPr>
          <w:rFonts w:ascii="Tahoma" w:hAnsi="Tahoma"/>
          <w:color w:val="595959" w:themeColor="text1" w:themeTint="A6"/>
          <w:spacing w:val="-4"/>
          <w:sz w:val="20"/>
          <w:szCs w:val="20"/>
          <w:rtl/>
          <w:lang w:bidi="ar-AE"/>
        </w:rPr>
        <w:t xml:space="preserve">فيما شكلت بقية الأنشطة الاقتصادية ما نسبته </w:t>
      </w:r>
      <w:r>
        <w:rPr>
          <w:rFonts w:ascii="Tahoma" w:hAnsi="Tahoma" w:hint="cs"/>
          <w:color w:val="595959" w:themeColor="text1" w:themeTint="A6"/>
          <w:spacing w:val="-4"/>
          <w:sz w:val="20"/>
          <w:szCs w:val="20"/>
          <w:rtl/>
          <w:lang w:bidi="ar-AE"/>
        </w:rPr>
        <w:t>40.0</w:t>
      </w:r>
      <w:r w:rsidRPr="00B360EF">
        <w:rPr>
          <w:rFonts w:ascii="Tahoma" w:hAnsi="Tahoma"/>
          <w:color w:val="595959" w:themeColor="text1" w:themeTint="A6"/>
          <w:spacing w:val="-4"/>
          <w:sz w:val="20"/>
          <w:szCs w:val="20"/>
          <w:rtl/>
          <w:lang w:bidi="ar-AE"/>
        </w:rPr>
        <w:t>% من إجمالي الإنتاج.</w:t>
      </w:r>
    </w:p>
    <w:p w14:paraId="6674C15D" w14:textId="77777777" w:rsidR="00B23C7A" w:rsidRDefault="00B23C7A" w:rsidP="00B23C7A">
      <w:pPr>
        <w:rPr>
          <w:lang w:bidi="ar-AE"/>
        </w:rPr>
      </w:pPr>
    </w:p>
    <w:p w14:paraId="282B038C" w14:textId="54798A35" w:rsidR="00CA0E9F" w:rsidRDefault="00CA0E9F" w:rsidP="00544E8A">
      <w:pPr>
        <w:pStyle w:val="Heading2"/>
        <w:numPr>
          <w:ilvl w:val="1"/>
          <w:numId w:val="11"/>
        </w:numPr>
        <w:spacing w:before="240"/>
        <w:ind w:left="566" w:hanging="567"/>
        <w:rPr>
          <w:rFonts w:ascii="Tahoma" w:hAnsi="Tahoma"/>
          <w:color w:val="106169"/>
          <w:sz w:val="24"/>
          <w:szCs w:val="24"/>
          <w:rtl/>
        </w:rPr>
      </w:pPr>
      <w:bookmarkStart w:id="97" w:name="_Toc417290643"/>
      <w:bookmarkStart w:id="98" w:name="_Toc438374932"/>
      <w:bookmarkEnd w:id="45"/>
      <w:bookmarkEnd w:id="46"/>
      <w:bookmarkEnd w:id="47"/>
      <w:bookmarkEnd w:id="48"/>
      <w:bookmarkEnd w:id="49"/>
      <w:bookmarkEnd w:id="50"/>
      <w:bookmarkEnd w:id="51"/>
      <w:bookmarkEnd w:id="52"/>
      <w:bookmarkEnd w:id="53"/>
      <w:bookmarkEnd w:id="83"/>
      <w:r w:rsidRPr="00CA0E9F">
        <w:rPr>
          <w:rFonts w:ascii="Tahoma" w:hAnsi="Tahoma"/>
          <w:color w:val="106169"/>
          <w:sz w:val="24"/>
          <w:szCs w:val="24"/>
          <w:rtl/>
        </w:rPr>
        <w:t xml:space="preserve">تكوين رأس المال الثابت </w:t>
      </w:r>
      <w:bookmarkStart w:id="99" w:name="_Toc346088758"/>
      <w:bookmarkStart w:id="100" w:name="_Toc346089096"/>
      <w:bookmarkStart w:id="101" w:name="_Toc346089155"/>
      <w:bookmarkStart w:id="102" w:name="_Toc272226850"/>
      <w:bookmarkEnd w:id="97"/>
      <w:bookmarkEnd w:id="98"/>
    </w:p>
    <w:p w14:paraId="1533E7E1" w14:textId="77777777" w:rsidR="00AA13B7" w:rsidRPr="00AA13B7" w:rsidRDefault="00AA13B7" w:rsidP="00AA13B7">
      <w:pPr>
        <w:rPr>
          <w:rtl/>
        </w:rPr>
      </w:pPr>
    </w:p>
    <w:p w14:paraId="03536A4D" w14:textId="77777777" w:rsidR="0060638F" w:rsidRPr="00177152" w:rsidRDefault="0060638F" w:rsidP="0060638F">
      <w:pPr>
        <w:spacing w:line="480" w:lineRule="auto"/>
        <w:jc w:val="both"/>
        <w:rPr>
          <w:rFonts w:ascii="Tahoma" w:hAnsi="Tahoma"/>
          <w:color w:val="595959" w:themeColor="text1" w:themeTint="A6"/>
          <w:spacing w:val="-4"/>
          <w:sz w:val="20"/>
          <w:szCs w:val="20"/>
          <w:rtl/>
          <w:lang w:bidi="ar-AE"/>
        </w:rPr>
      </w:pPr>
      <w:bookmarkStart w:id="103" w:name="_Toc465668928"/>
      <w:bookmarkStart w:id="104" w:name="_Toc465669313"/>
      <w:bookmarkStart w:id="105" w:name="_Toc355610002"/>
      <w:bookmarkStart w:id="106" w:name="_Toc356738314"/>
      <w:bookmarkStart w:id="107" w:name="_Toc356738408"/>
      <w:r w:rsidRPr="00177152">
        <w:rPr>
          <w:rFonts w:ascii="Tahoma" w:hAnsi="Tahoma"/>
          <w:color w:val="595959" w:themeColor="text1" w:themeTint="A6"/>
          <w:spacing w:val="-4"/>
          <w:sz w:val="20"/>
          <w:szCs w:val="20"/>
          <w:rtl/>
          <w:lang w:bidi="ar-AE"/>
        </w:rPr>
        <w:t xml:space="preserve">أظهرت نتائج المسح أن تكوين رأس المال الثابت للأنشطة الاقتصادية </w:t>
      </w:r>
      <w:r w:rsidRPr="00177152">
        <w:rPr>
          <w:rFonts w:ascii="Tahoma" w:hAnsi="Tahoma" w:hint="cs"/>
          <w:color w:val="595959" w:themeColor="text1" w:themeTint="A6"/>
          <w:spacing w:val="-4"/>
          <w:sz w:val="20"/>
          <w:szCs w:val="20"/>
          <w:rtl/>
          <w:lang w:bidi="ar-AE"/>
        </w:rPr>
        <w:t>ارتفع</w:t>
      </w:r>
      <w:r w:rsidRPr="00177152">
        <w:rPr>
          <w:rFonts w:ascii="Tahoma" w:hAnsi="Tahoma"/>
          <w:color w:val="595959" w:themeColor="text1" w:themeTint="A6"/>
          <w:spacing w:val="-4"/>
          <w:sz w:val="20"/>
          <w:szCs w:val="20"/>
          <w:rtl/>
          <w:lang w:bidi="ar-AE"/>
        </w:rPr>
        <w:t xml:space="preserve"> بنسبة </w:t>
      </w:r>
      <w:r w:rsidRPr="00F22317">
        <w:rPr>
          <w:rFonts w:ascii="Tahoma" w:hAnsi="Tahoma"/>
          <w:color w:val="595959" w:themeColor="text1" w:themeTint="A6"/>
          <w:spacing w:val="-4"/>
          <w:sz w:val="20"/>
          <w:szCs w:val="20"/>
          <w:rtl/>
          <w:lang w:bidi="ar-AE"/>
        </w:rPr>
        <w:t>2.3</w:t>
      </w:r>
      <w:r>
        <w:rPr>
          <w:rFonts w:ascii="Tahoma" w:hAnsi="Tahoma"/>
          <w:color w:val="595959" w:themeColor="text1" w:themeTint="A6"/>
          <w:spacing w:val="-4"/>
          <w:sz w:val="20"/>
          <w:szCs w:val="20"/>
          <w:lang w:bidi="ar-AE"/>
        </w:rPr>
        <w:t xml:space="preserve"> </w:t>
      </w:r>
      <w:r w:rsidRPr="00177152">
        <w:rPr>
          <w:rFonts w:ascii="Tahoma" w:hAnsi="Tahoma"/>
          <w:color w:val="595959" w:themeColor="text1" w:themeTint="A6"/>
          <w:spacing w:val="-4"/>
          <w:sz w:val="20"/>
          <w:szCs w:val="20"/>
          <w:rtl/>
          <w:lang w:bidi="ar-AE"/>
        </w:rPr>
        <w:t>% في</w:t>
      </w:r>
      <w:r w:rsidRPr="00177152">
        <w:rPr>
          <w:rFonts w:ascii="Tahoma" w:hAnsi="Tahoma" w:hint="cs"/>
          <w:color w:val="595959" w:themeColor="text1" w:themeTint="A6"/>
          <w:spacing w:val="-4"/>
          <w:sz w:val="20"/>
          <w:szCs w:val="20"/>
          <w:rtl/>
          <w:lang w:bidi="ar-AE"/>
        </w:rPr>
        <w:t xml:space="preserve"> عام</w:t>
      </w:r>
      <w:r w:rsidRPr="00177152">
        <w:rPr>
          <w:rFonts w:ascii="Tahoma" w:hAnsi="Tahoma"/>
          <w:color w:val="595959" w:themeColor="text1" w:themeTint="A6"/>
          <w:spacing w:val="-4"/>
          <w:sz w:val="20"/>
          <w:szCs w:val="20"/>
          <w:rtl/>
          <w:lang w:bidi="ar-AE"/>
        </w:rPr>
        <w:t xml:space="preserve"> </w:t>
      </w:r>
      <w:r>
        <w:rPr>
          <w:rFonts w:ascii="Tahoma" w:hAnsi="Tahoma"/>
          <w:color w:val="595959" w:themeColor="text1" w:themeTint="A6"/>
          <w:spacing w:val="-4"/>
          <w:sz w:val="20"/>
          <w:szCs w:val="20"/>
          <w:lang w:bidi="ar-AE"/>
        </w:rPr>
        <w:t>2016</w:t>
      </w:r>
      <w:r w:rsidRPr="00177152">
        <w:rPr>
          <w:rFonts w:ascii="Tahoma" w:hAnsi="Tahoma"/>
          <w:color w:val="595959" w:themeColor="text1" w:themeTint="A6"/>
          <w:spacing w:val="-4"/>
          <w:sz w:val="20"/>
          <w:szCs w:val="20"/>
          <w:rtl/>
          <w:lang w:bidi="ar-AE"/>
        </w:rPr>
        <w:t xml:space="preserve">، حيث بلغ إجمالي التكوين الرأسمالي لجميع الأنشطة الاقتصادية </w:t>
      </w:r>
      <w:r>
        <w:rPr>
          <w:rFonts w:ascii="Tahoma" w:hAnsi="Tahoma"/>
          <w:color w:val="595959" w:themeColor="text1" w:themeTint="A6"/>
          <w:spacing w:val="-4"/>
          <w:sz w:val="20"/>
          <w:szCs w:val="20"/>
          <w:lang w:bidi="ar-AE"/>
        </w:rPr>
        <w:t>125.9</w:t>
      </w:r>
      <w:r w:rsidRPr="00177152">
        <w:rPr>
          <w:rFonts w:ascii="Tahoma" w:hAnsi="Tahoma" w:hint="cs"/>
          <w:color w:val="595959" w:themeColor="text1" w:themeTint="A6"/>
          <w:spacing w:val="-4"/>
          <w:sz w:val="20"/>
          <w:szCs w:val="20"/>
          <w:rtl/>
          <w:lang w:bidi="ar-AE"/>
        </w:rPr>
        <w:t xml:space="preserve"> </w:t>
      </w:r>
      <w:r w:rsidRPr="00177152">
        <w:rPr>
          <w:rFonts w:ascii="Tahoma" w:hAnsi="Tahoma"/>
          <w:color w:val="595959" w:themeColor="text1" w:themeTint="A6"/>
          <w:spacing w:val="-4"/>
          <w:sz w:val="20"/>
          <w:szCs w:val="20"/>
          <w:rtl/>
          <w:lang w:bidi="ar-AE"/>
        </w:rPr>
        <w:t>مليار درهم.</w:t>
      </w:r>
      <w:bookmarkEnd w:id="103"/>
      <w:bookmarkEnd w:id="104"/>
    </w:p>
    <w:p w14:paraId="3221AAFF" w14:textId="77777777" w:rsidR="0060638F" w:rsidRPr="00177152" w:rsidRDefault="0060638F" w:rsidP="0060638F">
      <w:pPr>
        <w:keepNext/>
        <w:keepLines/>
        <w:outlineLvl w:val="0"/>
        <w:rPr>
          <w:rFonts w:ascii="Cambria" w:hAnsi="Cambria"/>
          <w:b/>
          <w:bCs/>
          <w:color w:val="365F91"/>
          <w:sz w:val="28"/>
          <w:szCs w:val="28"/>
          <w:rtl/>
          <w:lang w:bidi="ar-AE"/>
        </w:rPr>
      </w:pPr>
    </w:p>
    <w:p w14:paraId="50A9B3C2" w14:textId="77777777" w:rsidR="0060638F" w:rsidRPr="002D692A" w:rsidRDefault="0060638F" w:rsidP="0060638F">
      <w:pPr>
        <w:spacing w:line="480" w:lineRule="auto"/>
        <w:jc w:val="both"/>
        <w:rPr>
          <w:rFonts w:ascii="Tahoma" w:hAnsi="Tahoma"/>
          <w:color w:val="595959" w:themeColor="text1" w:themeTint="A6"/>
          <w:spacing w:val="-4"/>
          <w:sz w:val="20"/>
          <w:szCs w:val="20"/>
          <w:rtl/>
          <w:lang w:bidi="ar-AE"/>
        </w:rPr>
      </w:pPr>
      <w:bookmarkStart w:id="108" w:name="_Toc465668929"/>
      <w:bookmarkStart w:id="109" w:name="_Toc465669314"/>
      <w:r w:rsidRPr="00177152">
        <w:rPr>
          <w:rFonts w:ascii="Tahoma" w:hAnsi="Tahoma"/>
          <w:color w:val="595959" w:themeColor="text1" w:themeTint="A6"/>
          <w:spacing w:val="-4"/>
          <w:sz w:val="20"/>
          <w:szCs w:val="20"/>
          <w:rtl/>
          <w:lang w:bidi="ar-AE"/>
        </w:rPr>
        <w:t xml:space="preserve">وشكل نشاط التعدين واستغلال المحاجر أعلى قيمة في الأنشطة الاقتصادية بمساهمته في تكوين رأس المال الثابت بنسبة </w:t>
      </w:r>
      <w:r>
        <w:rPr>
          <w:rFonts w:ascii="Tahoma" w:hAnsi="Tahoma" w:hint="cs"/>
          <w:color w:val="595959" w:themeColor="text1" w:themeTint="A6"/>
          <w:spacing w:val="-4"/>
          <w:sz w:val="20"/>
          <w:szCs w:val="20"/>
          <w:rtl/>
          <w:lang w:bidi="ar-AE"/>
        </w:rPr>
        <w:t>47.9</w:t>
      </w:r>
      <w:r w:rsidRPr="00177152">
        <w:rPr>
          <w:rFonts w:ascii="Tahoma" w:hAnsi="Tahoma"/>
          <w:color w:val="595959" w:themeColor="text1" w:themeTint="A6"/>
          <w:spacing w:val="-4"/>
          <w:sz w:val="20"/>
          <w:szCs w:val="20"/>
          <w:rtl/>
          <w:lang w:bidi="ar-AE"/>
        </w:rPr>
        <w:t xml:space="preserve">%، تلاه نشاط النقل والتخزين بنسبة </w:t>
      </w:r>
      <w:r>
        <w:rPr>
          <w:rFonts w:ascii="Tahoma" w:hAnsi="Tahoma" w:hint="cs"/>
          <w:color w:val="595959" w:themeColor="text1" w:themeTint="A6"/>
          <w:spacing w:val="-4"/>
          <w:sz w:val="20"/>
          <w:szCs w:val="20"/>
          <w:rtl/>
          <w:lang w:bidi="ar-AE"/>
        </w:rPr>
        <w:t>13.5</w:t>
      </w:r>
      <w:r w:rsidRPr="00177152">
        <w:rPr>
          <w:rFonts w:ascii="Tahoma" w:hAnsi="Tahoma"/>
          <w:color w:val="595959" w:themeColor="text1" w:themeTint="A6"/>
          <w:spacing w:val="-4"/>
          <w:sz w:val="20"/>
          <w:szCs w:val="20"/>
          <w:rtl/>
          <w:lang w:bidi="ar-AE"/>
        </w:rPr>
        <w:t>%، ثم نشاط الصناع</w:t>
      </w:r>
      <w:r w:rsidRPr="00177152">
        <w:rPr>
          <w:rFonts w:ascii="Tahoma" w:hAnsi="Tahoma" w:hint="cs"/>
          <w:color w:val="595959" w:themeColor="text1" w:themeTint="A6"/>
          <w:spacing w:val="-4"/>
          <w:sz w:val="20"/>
          <w:szCs w:val="20"/>
          <w:rtl/>
          <w:lang w:bidi="ar-AE"/>
        </w:rPr>
        <w:t>ات</w:t>
      </w:r>
      <w:r w:rsidRPr="00177152">
        <w:rPr>
          <w:rFonts w:ascii="Tahoma" w:hAnsi="Tahoma"/>
          <w:color w:val="595959" w:themeColor="text1" w:themeTint="A6"/>
          <w:spacing w:val="-4"/>
          <w:sz w:val="20"/>
          <w:szCs w:val="20"/>
          <w:rtl/>
          <w:lang w:bidi="ar-AE"/>
        </w:rPr>
        <w:t xml:space="preserve"> التحويلية بنسبة </w:t>
      </w:r>
      <w:r>
        <w:rPr>
          <w:rFonts w:ascii="Tahoma" w:hAnsi="Tahoma" w:hint="cs"/>
          <w:color w:val="595959" w:themeColor="text1" w:themeTint="A6"/>
          <w:spacing w:val="-4"/>
          <w:sz w:val="20"/>
          <w:szCs w:val="20"/>
          <w:rtl/>
          <w:lang w:bidi="ar-AE"/>
        </w:rPr>
        <w:t>9.2</w:t>
      </w:r>
      <w:r w:rsidRPr="00177152">
        <w:rPr>
          <w:rFonts w:ascii="Tahoma" w:hAnsi="Tahoma"/>
          <w:color w:val="595959" w:themeColor="text1" w:themeTint="A6"/>
          <w:spacing w:val="-4"/>
          <w:sz w:val="20"/>
          <w:szCs w:val="20"/>
          <w:rtl/>
          <w:lang w:bidi="ar-AE"/>
        </w:rPr>
        <w:t xml:space="preserve">%، </w:t>
      </w:r>
      <w:bookmarkStart w:id="110" w:name="_Toc385239017"/>
      <w:bookmarkStart w:id="111" w:name="_Toc419200864"/>
      <w:r>
        <w:rPr>
          <w:rFonts w:ascii="Tahoma" w:hAnsi="Tahoma" w:hint="cs"/>
          <w:color w:val="595959" w:themeColor="text1" w:themeTint="A6"/>
          <w:spacing w:val="-4"/>
          <w:sz w:val="20"/>
          <w:szCs w:val="20"/>
          <w:rtl/>
          <w:lang w:bidi="ar-AE"/>
        </w:rPr>
        <w:t>و</w:t>
      </w:r>
      <w:r w:rsidRPr="00F42F71">
        <w:rPr>
          <w:rFonts w:ascii="Tahoma" w:hAnsi="Tahoma"/>
          <w:color w:val="595959" w:themeColor="text1" w:themeTint="A6"/>
          <w:spacing w:val="-4"/>
          <w:sz w:val="20"/>
          <w:szCs w:val="20"/>
          <w:rtl/>
          <w:lang w:bidi="ar-AE"/>
        </w:rPr>
        <w:t xml:space="preserve">الأنشطة العقارية </w:t>
      </w:r>
      <w:r w:rsidRPr="00177152">
        <w:rPr>
          <w:rFonts w:ascii="Tahoma" w:hAnsi="Tahoma"/>
          <w:color w:val="595959" w:themeColor="text1" w:themeTint="A6"/>
          <w:spacing w:val="-4"/>
          <w:sz w:val="20"/>
          <w:szCs w:val="20"/>
          <w:rtl/>
          <w:lang w:bidi="ar-AE"/>
        </w:rPr>
        <w:t xml:space="preserve">نسبة </w:t>
      </w:r>
      <w:r>
        <w:rPr>
          <w:rFonts w:ascii="Tahoma" w:hAnsi="Tahoma" w:hint="cs"/>
          <w:color w:val="595959" w:themeColor="text1" w:themeTint="A6"/>
          <w:spacing w:val="-4"/>
          <w:sz w:val="20"/>
          <w:szCs w:val="20"/>
          <w:rtl/>
          <w:lang w:bidi="ar-AE"/>
        </w:rPr>
        <w:t>8.9%</w:t>
      </w:r>
      <w:r w:rsidRPr="00177152">
        <w:rPr>
          <w:rFonts w:ascii="Tahoma" w:hAnsi="Tahoma"/>
          <w:color w:val="595959" w:themeColor="text1" w:themeTint="A6"/>
          <w:spacing w:val="-4"/>
          <w:sz w:val="20"/>
          <w:szCs w:val="20"/>
          <w:rtl/>
          <w:lang w:bidi="ar-AE"/>
        </w:rPr>
        <w:t xml:space="preserve">. في حين شكل التكوين الرأسمالي لبقية الأنشطة الاقتصادية الأخرى </w:t>
      </w:r>
      <w:r>
        <w:rPr>
          <w:rFonts w:ascii="Tahoma" w:hAnsi="Tahoma" w:hint="cs"/>
          <w:color w:val="595959" w:themeColor="text1" w:themeTint="A6"/>
          <w:spacing w:val="-4"/>
          <w:sz w:val="20"/>
          <w:szCs w:val="20"/>
          <w:rtl/>
          <w:lang w:bidi="ar-AE"/>
        </w:rPr>
        <w:t>20.4</w:t>
      </w:r>
      <w:r w:rsidRPr="00177152">
        <w:rPr>
          <w:rFonts w:ascii="Tahoma" w:hAnsi="Tahoma"/>
          <w:color w:val="595959" w:themeColor="text1" w:themeTint="A6"/>
          <w:spacing w:val="-4"/>
          <w:sz w:val="20"/>
          <w:szCs w:val="20"/>
          <w:rtl/>
          <w:lang w:bidi="ar-AE"/>
        </w:rPr>
        <w:t xml:space="preserve">% من إجمالي التكوين لعام </w:t>
      </w:r>
      <w:r>
        <w:rPr>
          <w:rFonts w:ascii="Tahoma" w:hAnsi="Tahoma" w:hint="cs"/>
          <w:color w:val="595959" w:themeColor="text1" w:themeTint="A6"/>
          <w:spacing w:val="-4"/>
          <w:sz w:val="20"/>
          <w:szCs w:val="20"/>
          <w:rtl/>
          <w:lang w:bidi="ar-AE"/>
        </w:rPr>
        <w:t>2016</w:t>
      </w:r>
      <w:r w:rsidRPr="00177152">
        <w:rPr>
          <w:rFonts w:ascii="Tahoma" w:hAnsi="Tahoma"/>
          <w:color w:val="595959" w:themeColor="text1" w:themeTint="A6"/>
          <w:spacing w:val="-4"/>
          <w:sz w:val="20"/>
          <w:szCs w:val="20"/>
          <w:rtl/>
          <w:lang w:bidi="ar-AE"/>
        </w:rPr>
        <w:t>.</w:t>
      </w:r>
      <w:bookmarkEnd w:id="108"/>
      <w:bookmarkEnd w:id="109"/>
    </w:p>
    <w:p w14:paraId="1961F005" w14:textId="77777777" w:rsidR="0060638F" w:rsidRDefault="0060638F" w:rsidP="0060638F">
      <w:pPr>
        <w:spacing w:line="480" w:lineRule="auto"/>
        <w:rPr>
          <w:rFonts w:ascii="Tahoma" w:hAnsi="Tahoma"/>
          <w:sz w:val="22"/>
          <w:rtl/>
          <w:lang w:bidi="ar-AE"/>
        </w:rPr>
      </w:pPr>
    </w:p>
    <w:p w14:paraId="5D41C1C9" w14:textId="77777777" w:rsidR="0060638F" w:rsidRPr="00F67DA8" w:rsidRDefault="0060638F" w:rsidP="00A52076">
      <w:pPr>
        <w:pStyle w:val="Caption"/>
        <w:rPr>
          <w:rtl/>
          <w:lang w:bidi="ar-JO"/>
        </w:rPr>
      </w:pPr>
      <w:bookmarkStart w:id="112" w:name="_Toc465668472"/>
      <w:bookmarkStart w:id="113" w:name="_Toc465668930"/>
      <w:bookmarkStart w:id="114" w:name="_Toc465669315"/>
      <w:bookmarkStart w:id="115" w:name="_Toc508607441"/>
      <w:bookmarkStart w:id="116" w:name="_Toc508608983"/>
      <w:r w:rsidRPr="00031C7B">
        <w:rPr>
          <w:color w:val="106169"/>
          <w:sz w:val="24"/>
          <w:szCs w:val="22"/>
          <w:rtl/>
          <w:lang w:bidi="ar-JO"/>
        </w:rPr>
        <w:t>شكل</w:t>
      </w:r>
      <w:r w:rsidRPr="00031C7B">
        <w:rPr>
          <w:rFonts w:hint="cs"/>
          <w:color w:val="106169"/>
          <w:sz w:val="24"/>
          <w:szCs w:val="22"/>
          <w:rtl/>
          <w:lang w:bidi="ar-JO"/>
        </w:rPr>
        <w:t xml:space="preserve"> (</w:t>
      </w:r>
      <w:r w:rsidRPr="00031C7B">
        <w:rPr>
          <w:color w:val="106169"/>
          <w:sz w:val="24"/>
          <w:szCs w:val="22"/>
          <w:lang w:bidi="ar-JO"/>
        </w:rPr>
        <w:fldChar w:fldCharType="begin"/>
      </w:r>
      <w:r w:rsidRPr="00031C7B">
        <w:rPr>
          <w:color w:val="106169"/>
          <w:sz w:val="24"/>
          <w:szCs w:val="22"/>
          <w:lang w:bidi="ar-JO"/>
        </w:rPr>
        <w:instrText xml:space="preserve"> SEQ </w:instrText>
      </w:r>
      <w:r w:rsidRPr="00031C7B">
        <w:rPr>
          <w:color w:val="106169"/>
          <w:sz w:val="24"/>
          <w:szCs w:val="22"/>
          <w:rtl/>
          <w:lang w:bidi="ar-JO"/>
        </w:rPr>
        <w:instrText>شكل</w:instrText>
      </w:r>
      <w:r w:rsidRPr="00031C7B">
        <w:rPr>
          <w:color w:val="106169"/>
          <w:sz w:val="24"/>
          <w:szCs w:val="22"/>
          <w:lang w:bidi="ar-JO"/>
        </w:rPr>
        <w:instrText xml:space="preserve"> \* ARABIC </w:instrText>
      </w:r>
      <w:r w:rsidRPr="00031C7B">
        <w:rPr>
          <w:color w:val="106169"/>
          <w:sz w:val="24"/>
          <w:szCs w:val="22"/>
          <w:lang w:bidi="ar-JO"/>
        </w:rPr>
        <w:fldChar w:fldCharType="separate"/>
      </w:r>
      <w:r w:rsidR="00031C7B" w:rsidRPr="00031C7B">
        <w:rPr>
          <w:color w:val="106169"/>
          <w:sz w:val="24"/>
          <w:szCs w:val="22"/>
          <w:lang w:bidi="ar-JO"/>
        </w:rPr>
        <w:t>4</w:t>
      </w:r>
      <w:r w:rsidRPr="00031C7B">
        <w:rPr>
          <w:color w:val="106169"/>
          <w:sz w:val="24"/>
          <w:szCs w:val="22"/>
          <w:lang w:bidi="ar-JO"/>
        </w:rPr>
        <w:fldChar w:fldCharType="end"/>
      </w:r>
      <w:r w:rsidRPr="00031C7B">
        <w:rPr>
          <w:rFonts w:hint="cs"/>
          <w:color w:val="106169"/>
          <w:sz w:val="24"/>
          <w:szCs w:val="22"/>
          <w:rtl/>
          <w:lang w:bidi="ar-JO"/>
        </w:rPr>
        <w:t>)</w:t>
      </w:r>
      <w:r w:rsidRPr="00031C7B">
        <w:rPr>
          <w:color w:val="106169"/>
          <w:sz w:val="24"/>
          <w:szCs w:val="22"/>
          <w:rtl/>
          <w:lang w:bidi="ar-JO"/>
        </w:rPr>
        <w:t>:</w:t>
      </w:r>
      <w:r w:rsidRPr="00F67DA8">
        <w:rPr>
          <w:rtl/>
          <w:lang w:bidi="ar-JO"/>
        </w:rPr>
        <w:t xml:space="preserve"> </w:t>
      </w:r>
      <w:r w:rsidRPr="00031C7B">
        <w:rPr>
          <w:rFonts w:ascii="Tahoma" w:hAnsi="Tahoma"/>
          <w:color w:val="595959" w:themeColor="text1" w:themeTint="A6"/>
          <w:sz w:val="22"/>
          <w:szCs w:val="22"/>
          <w:rtl/>
          <w:lang w:bidi="ar-JO"/>
        </w:rPr>
        <w:t xml:space="preserve">التوزيع النسبي لإجمالي تكوين رأس المال الثابت حسب النشاط الاقتصادي، </w:t>
      </w:r>
      <w:bookmarkEnd w:id="105"/>
      <w:bookmarkEnd w:id="106"/>
      <w:bookmarkEnd w:id="107"/>
      <w:bookmarkEnd w:id="110"/>
      <w:bookmarkEnd w:id="111"/>
      <w:r w:rsidRPr="00031C7B">
        <w:rPr>
          <w:rFonts w:ascii="Tahoma" w:hAnsi="Tahoma" w:hint="cs"/>
          <w:color w:val="595959" w:themeColor="text1" w:themeTint="A6"/>
          <w:sz w:val="22"/>
          <w:szCs w:val="22"/>
          <w:rtl/>
          <w:lang w:bidi="ar-JO"/>
        </w:rPr>
        <w:t>201</w:t>
      </w:r>
      <w:bookmarkEnd w:id="112"/>
      <w:bookmarkEnd w:id="113"/>
      <w:bookmarkEnd w:id="114"/>
      <w:r w:rsidRPr="00031C7B">
        <w:rPr>
          <w:rFonts w:ascii="Tahoma" w:hAnsi="Tahoma" w:hint="cs"/>
          <w:color w:val="595959" w:themeColor="text1" w:themeTint="A6"/>
          <w:sz w:val="22"/>
          <w:szCs w:val="22"/>
          <w:rtl/>
          <w:lang w:bidi="ar-JO"/>
        </w:rPr>
        <w:t>6</w:t>
      </w:r>
      <w:bookmarkEnd w:id="115"/>
      <w:bookmarkEnd w:id="116"/>
    </w:p>
    <w:p w14:paraId="3EB43148" w14:textId="77777777" w:rsidR="0060638F" w:rsidRPr="006B0889" w:rsidRDefault="0060638F" w:rsidP="0060638F">
      <w:pPr>
        <w:pStyle w:val="Heading1"/>
        <w:rPr>
          <w:rtl/>
          <w:lang w:bidi="ar-JO"/>
        </w:rPr>
      </w:pPr>
      <w:r w:rsidRPr="00252C59">
        <w:rPr>
          <w:rFonts w:ascii="Tahoma" w:hAnsi="Tahoma"/>
          <w:noProof/>
          <w:color w:val="595959" w:themeColor="text1" w:themeTint="A6"/>
          <w:sz w:val="20"/>
          <w:szCs w:val="20"/>
          <w:rtl/>
        </w:rPr>
        <w:drawing>
          <wp:inline distT="0" distB="0" distL="0" distR="0" wp14:anchorId="4DFB6618" wp14:editId="40887565">
            <wp:extent cx="5278120" cy="2857500"/>
            <wp:effectExtent l="0" t="0" r="0" b="0"/>
            <wp:docPr id="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21D37B43" w14:textId="77777777" w:rsidR="0060638F" w:rsidRDefault="0060638F" w:rsidP="0060638F">
      <w:pPr>
        <w:spacing w:line="360" w:lineRule="auto"/>
        <w:jc w:val="both"/>
        <w:rPr>
          <w:rFonts w:ascii="Tahoma" w:hAnsi="Tahoma"/>
          <w:color w:val="595959" w:themeColor="text1" w:themeTint="A6"/>
          <w:sz w:val="20"/>
          <w:szCs w:val="20"/>
          <w:rtl/>
        </w:rPr>
      </w:pPr>
    </w:p>
    <w:p w14:paraId="492C8697" w14:textId="77777777" w:rsidR="0060638F" w:rsidRPr="00AA13B7" w:rsidRDefault="0060638F" w:rsidP="0060638F">
      <w:pPr>
        <w:rPr>
          <w:rFonts w:ascii="Tahoma" w:hAnsi="Tahoma"/>
          <w:color w:val="595959" w:themeColor="text1" w:themeTint="A6"/>
          <w:sz w:val="16"/>
          <w:szCs w:val="16"/>
          <w:rtl/>
          <w:lang w:bidi="ar-AE"/>
        </w:rPr>
      </w:pPr>
      <w:bookmarkStart w:id="117" w:name="_Toc465668931"/>
      <w:bookmarkStart w:id="118" w:name="_Toc465669316"/>
      <w:r w:rsidRPr="00AA13B7">
        <w:rPr>
          <w:rFonts w:ascii="Tahoma" w:hAnsi="Tahoma" w:hint="cs"/>
          <w:color w:val="595959" w:themeColor="text1" w:themeTint="A6"/>
          <w:sz w:val="16"/>
          <w:szCs w:val="16"/>
          <w:rtl/>
          <w:lang w:bidi="ar-AE"/>
        </w:rPr>
        <w:t>المصدر: مركز الإحصاء -أبوظبي</w:t>
      </w:r>
      <w:bookmarkEnd w:id="117"/>
      <w:bookmarkEnd w:id="118"/>
    </w:p>
    <w:p w14:paraId="4C34331C" w14:textId="77777777" w:rsidR="00DF4A1A" w:rsidRPr="00DF4A1A" w:rsidRDefault="00DF4A1A" w:rsidP="00DF4A1A"/>
    <w:bookmarkEnd w:id="99"/>
    <w:bookmarkEnd w:id="100"/>
    <w:bookmarkEnd w:id="101"/>
    <w:bookmarkEnd w:id="102"/>
    <w:p w14:paraId="0999945D" w14:textId="77777777" w:rsidR="00AA13B7" w:rsidRPr="00AA13B7" w:rsidRDefault="00AA13B7" w:rsidP="00AA13B7">
      <w:pPr>
        <w:rPr>
          <w:rFonts w:ascii="Tahoma" w:hAnsi="Tahoma"/>
          <w:color w:val="595959" w:themeColor="text1" w:themeTint="A6"/>
          <w:sz w:val="16"/>
          <w:szCs w:val="16"/>
          <w:rtl/>
          <w:lang w:bidi="ar-AE"/>
        </w:rPr>
      </w:pPr>
    </w:p>
    <w:p w14:paraId="63DD696F" w14:textId="77777777" w:rsidR="00571786" w:rsidRDefault="00455D92" w:rsidP="00365E28">
      <w:pPr>
        <w:pStyle w:val="Heading2"/>
        <w:numPr>
          <w:ilvl w:val="1"/>
          <w:numId w:val="11"/>
        </w:numPr>
        <w:spacing w:before="240"/>
        <w:ind w:left="566" w:hanging="567"/>
        <w:rPr>
          <w:rFonts w:ascii="Tahoma" w:hAnsi="Tahoma"/>
          <w:color w:val="106169"/>
          <w:sz w:val="24"/>
          <w:szCs w:val="24"/>
          <w:rtl/>
        </w:rPr>
      </w:pPr>
      <w:bookmarkStart w:id="119" w:name="_Toc417290644"/>
      <w:r>
        <w:rPr>
          <w:rFonts w:ascii="Tahoma" w:hAnsi="Tahoma" w:hint="cs"/>
          <w:color w:val="106169"/>
          <w:sz w:val="24"/>
          <w:szCs w:val="24"/>
          <w:rtl/>
        </w:rPr>
        <w:t xml:space="preserve"> </w:t>
      </w:r>
      <w:bookmarkStart w:id="120" w:name="_Toc438374933"/>
      <w:r w:rsidR="00AA13B7" w:rsidRPr="00CA0E9F">
        <w:rPr>
          <w:rFonts w:ascii="Tahoma" w:hAnsi="Tahoma"/>
          <w:color w:val="106169"/>
          <w:sz w:val="24"/>
          <w:szCs w:val="24"/>
          <w:rtl/>
        </w:rPr>
        <w:t>استهلاك رأس المال الثابت</w:t>
      </w:r>
      <w:bookmarkEnd w:id="119"/>
      <w:bookmarkEnd w:id="120"/>
    </w:p>
    <w:p w14:paraId="4022A343" w14:textId="77777777" w:rsidR="00F67DA8" w:rsidRDefault="00F67DA8" w:rsidP="00F67DA8">
      <w:pPr>
        <w:rPr>
          <w:rtl/>
        </w:rPr>
      </w:pPr>
    </w:p>
    <w:p w14:paraId="0BDE1650" w14:textId="543438AA" w:rsidR="0060638F" w:rsidRDefault="0060638F" w:rsidP="00544E8A">
      <w:pPr>
        <w:spacing w:line="480" w:lineRule="auto"/>
        <w:jc w:val="both"/>
        <w:rPr>
          <w:rFonts w:ascii="Tahoma" w:hAnsi="Tahoma"/>
          <w:color w:val="595959" w:themeColor="text1" w:themeTint="A6"/>
          <w:spacing w:val="-4"/>
          <w:sz w:val="20"/>
          <w:szCs w:val="20"/>
          <w:rtl/>
          <w:lang w:bidi="ar-AE"/>
        </w:rPr>
      </w:pPr>
      <w:bookmarkStart w:id="121" w:name="_Toc465668932"/>
      <w:bookmarkStart w:id="122" w:name="_Toc465669317"/>
      <w:r w:rsidRPr="00252C59">
        <w:rPr>
          <w:rFonts w:ascii="Tahoma" w:hAnsi="Tahoma"/>
          <w:color w:val="595959" w:themeColor="text1" w:themeTint="A6"/>
          <w:spacing w:val="-4"/>
          <w:sz w:val="20"/>
          <w:szCs w:val="20"/>
          <w:rtl/>
          <w:lang w:bidi="ar-AE"/>
        </w:rPr>
        <w:t xml:space="preserve">أظهرت نتائج المسح أن استهلاك رأس المال الثابت </w:t>
      </w:r>
      <w:r w:rsidR="00544E8A">
        <w:rPr>
          <w:rFonts w:ascii="Tahoma" w:hAnsi="Tahoma" w:hint="cs"/>
          <w:color w:val="595959" w:themeColor="text1" w:themeTint="A6"/>
          <w:spacing w:val="-4"/>
          <w:sz w:val="20"/>
          <w:szCs w:val="20"/>
          <w:rtl/>
          <w:lang w:bidi="ar-AE"/>
        </w:rPr>
        <w:t>في الأنشطة</w:t>
      </w:r>
      <w:r w:rsidRPr="00252C59">
        <w:rPr>
          <w:rFonts w:ascii="Tahoma" w:hAnsi="Tahoma"/>
          <w:color w:val="595959" w:themeColor="text1" w:themeTint="A6"/>
          <w:spacing w:val="-4"/>
          <w:sz w:val="20"/>
          <w:szCs w:val="20"/>
          <w:rtl/>
          <w:lang w:bidi="ar-AE"/>
        </w:rPr>
        <w:t xml:space="preserve"> الاقتصادية </w:t>
      </w:r>
      <w:r>
        <w:rPr>
          <w:rFonts w:ascii="Tahoma" w:hAnsi="Tahoma" w:hint="cs"/>
          <w:color w:val="595959" w:themeColor="text1" w:themeTint="A6"/>
          <w:spacing w:val="-4"/>
          <w:sz w:val="20"/>
          <w:szCs w:val="20"/>
          <w:rtl/>
          <w:lang w:bidi="ar-AE"/>
        </w:rPr>
        <w:t>ارتفع</w:t>
      </w:r>
      <w:r w:rsidRPr="00252C59">
        <w:rPr>
          <w:rFonts w:ascii="Tahoma" w:hAnsi="Tahoma"/>
          <w:color w:val="595959" w:themeColor="text1" w:themeTint="A6"/>
          <w:spacing w:val="-4"/>
          <w:sz w:val="20"/>
          <w:szCs w:val="20"/>
          <w:rtl/>
          <w:lang w:bidi="ar-AE"/>
        </w:rPr>
        <w:t xml:space="preserve"> بنسبة </w:t>
      </w:r>
      <w:r>
        <w:rPr>
          <w:rFonts w:ascii="Tahoma" w:hAnsi="Tahoma" w:hint="cs"/>
          <w:color w:val="595959" w:themeColor="text1" w:themeTint="A6"/>
          <w:spacing w:val="-4"/>
          <w:sz w:val="20"/>
          <w:szCs w:val="20"/>
          <w:rtl/>
          <w:lang w:bidi="ar-AE"/>
        </w:rPr>
        <w:t>12.3</w:t>
      </w:r>
      <w:r w:rsidRPr="00252C59">
        <w:rPr>
          <w:rFonts w:ascii="Tahoma" w:hAnsi="Tahoma"/>
          <w:color w:val="595959" w:themeColor="text1" w:themeTint="A6"/>
          <w:spacing w:val="-4"/>
          <w:sz w:val="20"/>
          <w:szCs w:val="20"/>
          <w:rtl/>
          <w:lang w:bidi="ar-AE"/>
        </w:rPr>
        <w:t>% في</w:t>
      </w:r>
      <w:r>
        <w:rPr>
          <w:rFonts w:ascii="Tahoma" w:hAnsi="Tahoma" w:hint="cs"/>
          <w:color w:val="595959" w:themeColor="text1" w:themeTint="A6"/>
          <w:spacing w:val="-4"/>
          <w:sz w:val="20"/>
          <w:szCs w:val="20"/>
          <w:rtl/>
          <w:lang w:bidi="ar-AE"/>
        </w:rPr>
        <w:t xml:space="preserve"> عام</w:t>
      </w:r>
      <w:r w:rsidRPr="00252C59">
        <w:rPr>
          <w:rFonts w:ascii="Tahoma" w:hAnsi="Tahoma"/>
          <w:color w:val="595959" w:themeColor="text1" w:themeTint="A6"/>
          <w:spacing w:val="-4"/>
          <w:sz w:val="20"/>
          <w:szCs w:val="20"/>
          <w:rtl/>
          <w:lang w:bidi="ar-AE"/>
        </w:rPr>
        <w:t xml:space="preserve"> </w:t>
      </w:r>
      <w:r>
        <w:rPr>
          <w:rFonts w:ascii="Tahoma" w:hAnsi="Tahoma" w:hint="cs"/>
          <w:color w:val="595959" w:themeColor="text1" w:themeTint="A6"/>
          <w:spacing w:val="-4"/>
          <w:sz w:val="20"/>
          <w:szCs w:val="20"/>
          <w:rtl/>
          <w:lang w:bidi="ar-AE"/>
        </w:rPr>
        <w:t>2016</w:t>
      </w:r>
      <w:r w:rsidRPr="00252C59">
        <w:rPr>
          <w:rFonts w:ascii="Tahoma" w:hAnsi="Tahoma"/>
          <w:color w:val="595959" w:themeColor="text1" w:themeTint="A6"/>
          <w:spacing w:val="-4"/>
          <w:sz w:val="20"/>
          <w:szCs w:val="20"/>
          <w:rtl/>
          <w:lang w:bidi="ar-AE"/>
        </w:rPr>
        <w:t>، حيث بلغ إجمالي استهلاك ر</w:t>
      </w:r>
      <w:r>
        <w:rPr>
          <w:rFonts w:ascii="Tahoma" w:hAnsi="Tahoma" w:hint="cs"/>
          <w:color w:val="595959" w:themeColor="text1" w:themeTint="A6"/>
          <w:spacing w:val="-4"/>
          <w:sz w:val="20"/>
          <w:szCs w:val="20"/>
          <w:rtl/>
          <w:lang w:bidi="ar-AE"/>
        </w:rPr>
        <w:t>أ</w:t>
      </w:r>
      <w:r w:rsidRPr="00252C59">
        <w:rPr>
          <w:rFonts w:ascii="Tahoma" w:hAnsi="Tahoma"/>
          <w:color w:val="595959" w:themeColor="text1" w:themeTint="A6"/>
          <w:spacing w:val="-4"/>
          <w:sz w:val="20"/>
          <w:szCs w:val="20"/>
          <w:rtl/>
          <w:lang w:bidi="ar-AE"/>
        </w:rPr>
        <w:t xml:space="preserve">س المال </w:t>
      </w:r>
      <w:r w:rsidR="00544E8A">
        <w:rPr>
          <w:rFonts w:ascii="Tahoma" w:hAnsi="Tahoma" w:hint="cs"/>
          <w:color w:val="595959" w:themeColor="text1" w:themeTint="A6"/>
          <w:spacing w:val="-4"/>
          <w:sz w:val="20"/>
          <w:szCs w:val="20"/>
          <w:rtl/>
          <w:lang w:bidi="ar-AE"/>
        </w:rPr>
        <w:t xml:space="preserve">في </w:t>
      </w:r>
      <w:r w:rsidRPr="00252C59">
        <w:rPr>
          <w:rFonts w:ascii="Tahoma" w:hAnsi="Tahoma"/>
          <w:color w:val="595959" w:themeColor="text1" w:themeTint="A6"/>
          <w:spacing w:val="-4"/>
          <w:sz w:val="20"/>
          <w:szCs w:val="20"/>
          <w:rtl/>
          <w:lang w:bidi="ar-AE"/>
        </w:rPr>
        <w:t xml:space="preserve">جميع الأنشطة الاقتصادية </w:t>
      </w:r>
      <w:r>
        <w:rPr>
          <w:rFonts w:ascii="Tahoma" w:hAnsi="Tahoma" w:hint="cs"/>
          <w:color w:val="595959" w:themeColor="text1" w:themeTint="A6"/>
          <w:spacing w:val="-4"/>
          <w:sz w:val="20"/>
          <w:szCs w:val="20"/>
          <w:rtl/>
          <w:lang w:bidi="ar-AE"/>
        </w:rPr>
        <w:t>61.5</w:t>
      </w:r>
      <w:r w:rsidRPr="00252C59">
        <w:rPr>
          <w:rFonts w:ascii="Tahoma" w:hAnsi="Tahoma"/>
          <w:color w:val="595959" w:themeColor="text1" w:themeTint="A6"/>
          <w:spacing w:val="-4"/>
          <w:sz w:val="20"/>
          <w:szCs w:val="20"/>
          <w:rtl/>
          <w:lang w:bidi="ar-AE"/>
        </w:rPr>
        <w:t xml:space="preserve"> مليار درهم.</w:t>
      </w:r>
      <w:bookmarkEnd w:id="121"/>
      <w:bookmarkEnd w:id="122"/>
    </w:p>
    <w:p w14:paraId="620AADCA" w14:textId="77777777" w:rsidR="0060638F" w:rsidRPr="0029209D" w:rsidRDefault="0060638F" w:rsidP="0060638F">
      <w:pPr>
        <w:pStyle w:val="Heading1"/>
        <w:spacing w:before="0"/>
        <w:rPr>
          <w:sz w:val="22"/>
          <w:szCs w:val="22"/>
          <w:rtl/>
          <w:lang w:bidi="ar-AE"/>
        </w:rPr>
      </w:pPr>
    </w:p>
    <w:p w14:paraId="4EB9F719" w14:textId="4F966757" w:rsidR="0060638F" w:rsidRDefault="0060638F" w:rsidP="00544E8A">
      <w:pPr>
        <w:spacing w:line="480" w:lineRule="auto"/>
        <w:jc w:val="both"/>
        <w:rPr>
          <w:rFonts w:ascii="Tahoma" w:hAnsi="Tahoma"/>
          <w:color w:val="595959" w:themeColor="text1" w:themeTint="A6"/>
          <w:spacing w:val="-4"/>
          <w:sz w:val="20"/>
          <w:szCs w:val="20"/>
          <w:rtl/>
          <w:lang w:bidi="ar-AE"/>
        </w:rPr>
      </w:pPr>
      <w:bookmarkStart w:id="123" w:name="_Toc465668933"/>
      <w:bookmarkStart w:id="124" w:name="_Toc465669318"/>
      <w:r w:rsidRPr="00252C59">
        <w:rPr>
          <w:rFonts w:ascii="Tahoma" w:hAnsi="Tahoma"/>
          <w:color w:val="595959" w:themeColor="text1" w:themeTint="A6"/>
          <w:spacing w:val="-4"/>
          <w:sz w:val="20"/>
          <w:szCs w:val="20"/>
          <w:rtl/>
          <w:lang w:bidi="ar-AE"/>
        </w:rPr>
        <w:t xml:space="preserve">وشكل استهلاك رأس المال الثابت </w:t>
      </w:r>
      <w:r>
        <w:rPr>
          <w:rFonts w:ascii="Tahoma" w:hAnsi="Tahoma" w:hint="cs"/>
          <w:color w:val="595959" w:themeColor="text1" w:themeTint="A6"/>
          <w:spacing w:val="-4"/>
          <w:sz w:val="20"/>
          <w:szCs w:val="20"/>
          <w:rtl/>
          <w:lang w:bidi="ar-AE"/>
        </w:rPr>
        <w:t xml:space="preserve">في </w:t>
      </w:r>
      <w:r w:rsidRPr="00252C59">
        <w:rPr>
          <w:rFonts w:ascii="Tahoma" w:hAnsi="Tahoma"/>
          <w:color w:val="595959" w:themeColor="text1" w:themeTint="A6"/>
          <w:spacing w:val="-4"/>
          <w:sz w:val="20"/>
          <w:szCs w:val="20"/>
          <w:rtl/>
          <w:lang w:bidi="ar-AE"/>
        </w:rPr>
        <w:t xml:space="preserve">نشاط التعدين واستغلال المحاجر أعلى </w:t>
      </w:r>
      <w:r>
        <w:rPr>
          <w:rFonts w:ascii="Tahoma" w:hAnsi="Tahoma" w:hint="cs"/>
          <w:color w:val="595959" w:themeColor="text1" w:themeTint="A6"/>
          <w:spacing w:val="-4"/>
          <w:sz w:val="20"/>
          <w:szCs w:val="20"/>
          <w:rtl/>
          <w:lang w:bidi="ar-AE"/>
        </w:rPr>
        <w:t>مساهمة</w:t>
      </w:r>
      <w:r w:rsidRPr="00252C59">
        <w:rPr>
          <w:rFonts w:ascii="Tahoma" w:hAnsi="Tahoma"/>
          <w:color w:val="595959" w:themeColor="text1" w:themeTint="A6"/>
          <w:spacing w:val="-4"/>
          <w:sz w:val="20"/>
          <w:szCs w:val="20"/>
          <w:rtl/>
          <w:lang w:bidi="ar-AE"/>
        </w:rPr>
        <w:t xml:space="preserve"> في </w:t>
      </w:r>
      <w:r>
        <w:rPr>
          <w:rFonts w:ascii="Tahoma" w:hAnsi="Tahoma" w:hint="cs"/>
          <w:color w:val="595959" w:themeColor="text1" w:themeTint="A6"/>
          <w:spacing w:val="-4"/>
          <w:sz w:val="20"/>
          <w:szCs w:val="20"/>
          <w:rtl/>
          <w:lang w:bidi="ar-AE"/>
        </w:rPr>
        <w:t xml:space="preserve">اجمالي استهلاك رأس المال الثابت </w:t>
      </w:r>
      <w:r w:rsidR="00544E8A">
        <w:rPr>
          <w:rFonts w:ascii="Tahoma" w:hAnsi="Tahoma" w:hint="cs"/>
          <w:color w:val="595959" w:themeColor="text1" w:themeTint="A6"/>
          <w:spacing w:val="-4"/>
          <w:sz w:val="20"/>
          <w:szCs w:val="20"/>
          <w:rtl/>
          <w:lang w:bidi="ar-AE"/>
        </w:rPr>
        <w:t>في ا</w:t>
      </w:r>
      <w:r w:rsidRPr="00252C59">
        <w:rPr>
          <w:rFonts w:ascii="Tahoma" w:hAnsi="Tahoma"/>
          <w:color w:val="595959" w:themeColor="text1" w:themeTint="A6"/>
          <w:spacing w:val="-4"/>
          <w:sz w:val="20"/>
          <w:szCs w:val="20"/>
          <w:rtl/>
          <w:lang w:bidi="ar-AE"/>
        </w:rPr>
        <w:t xml:space="preserve">لأنشطة الاقتصادية </w:t>
      </w:r>
      <w:r>
        <w:rPr>
          <w:rFonts w:ascii="Tahoma" w:hAnsi="Tahoma" w:hint="cs"/>
          <w:color w:val="595959" w:themeColor="text1" w:themeTint="A6"/>
          <w:spacing w:val="-4"/>
          <w:sz w:val="20"/>
          <w:szCs w:val="20"/>
          <w:rtl/>
          <w:lang w:bidi="ar-AE"/>
        </w:rPr>
        <w:t xml:space="preserve">في عام 2016 </w:t>
      </w:r>
      <w:r w:rsidRPr="00252C59">
        <w:rPr>
          <w:rFonts w:ascii="Tahoma" w:hAnsi="Tahoma"/>
          <w:color w:val="595959" w:themeColor="text1" w:themeTint="A6"/>
          <w:spacing w:val="-4"/>
          <w:sz w:val="20"/>
          <w:szCs w:val="20"/>
          <w:rtl/>
          <w:lang w:bidi="ar-AE"/>
        </w:rPr>
        <w:t xml:space="preserve">بنسبة </w:t>
      </w:r>
      <w:r>
        <w:rPr>
          <w:rFonts w:ascii="Tahoma" w:hAnsi="Tahoma" w:hint="cs"/>
          <w:color w:val="595959" w:themeColor="text1" w:themeTint="A6"/>
          <w:spacing w:val="-4"/>
          <w:sz w:val="20"/>
          <w:szCs w:val="20"/>
          <w:rtl/>
          <w:lang w:bidi="ar-AE"/>
        </w:rPr>
        <w:t>32.3</w:t>
      </w:r>
      <w:r w:rsidRPr="00252C59">
        <w:rPr>
          <w:rFonts w:ascii="Tahoma" w:hAnsi="Tahoma"/>
          <w:color w:val="595959" w:themeColor="text1" w:themeTint="A6"/>
          <w:spacing w:val="-4"/>
          <w:sz w:val="20"/>
          <w:szCs w:val="20"/>
          <w:rtl/>
          <w:lang w:bidi="ar-AE"/>
        </w:rPr>
        <w:t xml:space="preserve">%، تلاه نشاط الصناعة التحويلية بنسبة </w:t>
      </w:r>
      <w:r>
        <w:rPr>
          <w:rFonts w:ascii="Tahoma" w:hAnsi="Tahoma" w:hint="cs"/>
          <w:color w:val="595959" w:themeColor="text1" w:themeTint="A6"/>
          <w:spacing w:val="-4"/>
          <w:sz w:val="20"/>
          <w:szCs w:val="20"/>
          <w:rtl/>
          <w:lang w:bidi="ar-AE"/>
        </w:rPr>
        <w:t>17.8</w:t>
      </w:r>
      <w:r w:rsidRPr="00252C59">
        <w:rPr>
          <w:rFonts w:ascii="Tahoma" w:hAnsi="Tahoma"/>
          <w:color w:val="595959" w:themeColor="text1" w:themeTint="A6"/>
          <w:spacing w:val="-4"/>
          <w:sz w:val="20"/>
          <w:szCs w:val="20"/>
          <w:rtl/>
          <w:lang w:bidi="ar-AE"/>
        </w:rPr>
        <w:t xml:space="preserve">%، ثم نشاط النقل والتخزين بنسبة </w:t>
      </w:r>
      <w:r>
        <w:rPr>
          <w:rFonts w:ascii="Tahoma" w:hAnsi="Tahoma" w:hint="cs"/>
          <w:color w:val="595959" w:themeColor="text1" w:themeTint="A6"/>
          <w:spacing w:val="-4"/>
          <w:sz w:val="20"/>
          <w:szCs w:val="20"/>
          <w:rtl/>
          <w:lang w:bidi="ar-AE"/>
        </w:rPr>
        <w:t>10.7</w:t>
      </w:r>
      <w:r w:rsidRPr="00252C59">
        <w:rPr>
          <w:rFonts w:ascii="Tahoma" w:hAnsi="Tahoma"/>
          <w:color w:val="595959" w:themeColor="text1" w:themeTint="A6"/>
          <w:spacing w:val="-4"/>
          <w:sz w:val="20"/>
          <w:szCs w:val="20"/>
          <w:rtl/>
          <w:lang w:bidi="ar-AE"/>
        </w:rPr>
        <w:t xml:space="preserve">%، ونشاط التشييد بنسبة </w:t>
      </w:r>
      <w:r>
        <w:rPr>
          <w:rFonts w:ascii="Tahoma" w:hAnsi="Tahoma" w:hint="cs"/>
          <w:color w:val="595959" w:themeColor="text1" w:themeTint="A6"/>
          <w:spacing w:val="-4"/>
          <w:sz w:val="20"/>
          <w:szCs w:val="20"/>
          <w:rtl/>
          <w:lang w:bidi="ar-AE"/>
        </w:rPr>
        <w:t>8.6</w:t>
      </w:r>
      <w:r w:rsidRPr="00252C59">
        <w:rPr>
          <w:rFonts w:ascii="Tahoma" w:hAnsi="Tahoma"/>
          <w:color w:val="595959" w:themeColor="text1" w:themeTint="A6"/>
          <w:spacing w:val="-4"/>
          <w:sz w:val="20"/>
          <w:szCs w:val="20"/>
          <w:rtl/>
          <w:lang w:bidi="ar-AE"/>
        </w:rPr>
        <w:t xml:space="preserve">%. في حين شكل استهلاك رأس المال </w:t>
      </w:r>
      <w:r w:rsidR="00544E8A">
        <w:rPr>
          <w:rFonts w:ascii="Tahoma" w:hAnsi="Tahoma" w:hint="cs"/>
          <w:color w:val="595959" w:themeColor="text1" w:themeTint="A6"/>
          <w:spacing w:val="-4"/>
          <w:sz w:val="20"/>
          <w:szCs w:val="20"/>
          <w:rtl/>
          <w:lang w:bidi="ar-AE"/>
        </w:rPr>
        <w:t xml:space="preserve">في </w:t>
      </w:r>
      <w:r w:rsidRPr="00252C59">
        <w:rPr>
          <w:rFonts w:ascii="Tahoma" w:hAnsi="Tahoma"/>
          <w:color w:val="595959" w:themeColor="text1" w:themeTint="A6"/>
          <w:spacing w:val="-4"/>
          <w:sz w:val="20"/>
          <w:szCs w:val="20"/>
          <w:rtl/>
          <w:lang w:bidi="ar-AE"/>
        </w:rPr>
        <w:t xml:space="preserve">بقية الأنشطة الاقتصادية الأخرى </w:t>
      </w:r>
      <w:r>
        <w:rPr>
          <w:rFonts w:ascii="Tahoma" w:hAnsi="Tahoma" w:hint="cs"/>
          <w:color w:val="595959" w:themeColor="text1" w:themeTint="A6"/>
          <w:spacing w:val="-4"/>
          <w:sz w:val="20"/>
          <w:szCs w:val="20"/>
          <w:rtl/>
          <w:lang w:bidi="ar-AE"/>
        </w:rPr>
        <w:t>30.7</w:t>
      </w:r>
      <w:r w:rsidRPr="00252C59">
        <w:rPr>
          <w:rFonts w:ascii="Tahoma" w:hAnsi="Tahoma" w:hint="cs"/>
          <w:color w:val="595959" w:themeColor="text1" w:themeTint="A6"/>
          <w:spacing w:val="-4"/>
          <w:sz w:val="20"/>
          <w:szCs w:val="20"/>
          <w:rtl/>
          <w:lang w:bidi="ar-AE"/>
        </w:rPr>
        <w:t>%.</w:t>
      </w:r>
      <w:bookmarkEnd w:id="123"/>
      <w:bookmarkEnd w:id="124"/>
    </w:p>
    <w:p w14:paraId="4F495651" w14:textId="77777777" w:rsidR="0060638F" w:rsidRDefault="0060638F" w:rsidP="0060638F">
      <w:pPr>
        <w:rPr>
          <w:rtl/>
          <w:lang w:bidi="ar-AE"/>
        </w:rPr>
      </w:pPr>
    </w:p>
    <w:p w14:paraId="3B3DE9AC" w14:textId="650C491E" w:rsidR="0060638F" w:rsidRPr="00031C7B" w:rsidRDefault="00031C7B" w:rsidP="00031C7B">
      <w:pPr>
        <w:pStyle w:val="Caption"/>
        <w:rPr>
          <w:rFonts w:ascii="Tahoma" w:hAnsi="Tahoma"/>
          <w:color w:val="595959" w:themeColor="text1" w:themeTint="A6"/>
          <w:sz w:val="22"/>
          <w:szCs w:val="22"/>
          <w:lang w:bidi="ar-JO"/>
        </w:rPr>
      </w:pPr>
      <w:bookmarkStart w:id="125" w:name="_Toc508608984"/>
      <w:r w:rsidRPr="00031C7B">
        <w:rPr>
          <w:color w:val="106169"/>
          <w:sz w:val="24"/>
          <w:szCs w:val="22"/>
          <w:rtl/>
          <w:lang w:bidi="ar-JO"/>
        </w:rPr>
        <w:lastRenderedPageBreak/>
        <w:t xml:space="preserve">شكل </w:t>
      </w:r>
      <w:r w:rsidRPr="00031C7B">
        <w:rPr>
          <w:rFonts w:hint="cs"/>
          <w:color w:val="106169"/>
          <w:sz w:val="24"/>
          <w:szCs w:val="22"/>
          <w:rtl/>
          <w:lang w:bidi="ar-JO"/>
        </w:rPr>
        <w:t>(</w:t>
      </w:r>
      <w:r w:rsidRPr="00031C7B">
        <w:rPr>
          <w:color w:val="106169"/>
          <w:sz w:val="24"/>
          <w:szCs w:val="22"/>
          <w:rtl/>
          <w:lang w:bidi="ar-JO"/>
        </w:rPr>
        <w:fldChar w:fldCharType="begin"/>
      </w:r>
      <w:r w:rsidRPr="00031C7B">
        <w:rPr>
          <w:color w:val="106169"/>
          <w:sz w:val="24"/>
          <w:szCs w:val="22"/>
          <w:rtl/>
          <w:lang w:bidi="ar-JO"/>
        </w:rPr>
        <w:instrText xml:space="preserve"> </w:instrText>
      </w:r>
      <w:r w:rsidRPr="00031C7B">
        <w:rPr>
          <w:color w:val="106169"/>
          <w:sz w:val="24"/>
          <w:szCs w:val="22"/>
          <w:lang w:bidi="ar-JO"/>
        </w:rPr>
        <w:instrText>SEQ</w:instrText>
      </w:r>
      <w:r w:rsidRPr="00031C7B">
        <w:rPr>
          <w:color w:val="106169"/>
          <w:sz w:val="24"/>
          <w:szCs w:val="22"/>
          <w:rtl/>
          <w:lang w:bidi="ar-JO"/>
        </w:rPr>
        <w:instrText xml:space="preserve"> شكل \* </w:instrText>
      </w:r>
      <w:r w:rsidRPr="00031C7B">
        <w:rPr>
          <w:color w:val="106169"/>
          <w:sz w:val="24"/>
          <w:szCs w:val="22"/>
          <w:lang w:bidi="ar-JO"/>
        </w:rPr>
        <w:instrText>ARABIC</w:instrText>
      </w:r>
      <w:r w:rsidRPr="00031C7B">
        <w:rPr>
          <w:color w:val="106169"/>
          <w:sz w:val="24"/>
          <w:szCs w:val="22"/>
          <w:rtl/>
          <w:lang w:bidi="ar-JO"/>
        </w:rPr>
        <w:instrText xml:space="preserve"> </w:instrText>
      </w:r>
      <w:r w:rsidRPr="00031C7B">
        <w:rPr>
          <w:color w:val="106169"/>
          <w:sz w:val="24"/>
          <w:szCs w:val="22"/>
          <w:rtl/>
          <w:lang w:bidi="ar-JO"/>
        </w:rPr>
        <w:fldChar w:fldCharType="separate"/>
      </w:r>
      <w:r w:rsidRPr="00031C7B">
        <w:rPr>
          <w:color w:val="106169"/>
          <w:sz w:val="24"/>
          <w:szCs w:val="22"/>
          <w:rtl/>
          <w:lang w:bidi="ar-JO"/>
        </w:rPr>
        <w:t>5</w:t>
      </w:r>
      <w:r w:rsidRPr="00031C7B">
        <w:rPr>
          <w:color w:val="106169"/>
          <w:sz w:val="24"/>
          <w:szCs w:val="22"/>
          <w:rtl/>
          <w:lang w:bidi="ar-JO"/>
        </w:rPr>
        <w:fldChar w:fldCharType="end"/>
      </w:r>
      <w:r w:rsidRPr="00031C7B">
        <w:rPr>
          <w:rFonts w:hint="cs"/>
          <w:color w:val="106169"/>
          <w:sz w:val="24"/>
          <w:szCs w:val="22"/>
          <w:rtl/>
          <w:lang w:bidi="ar-JO"/>
        </w:rPr>
        <w:t>):</w:t>
      </w:r>
      <w:r>
        <w:rPr>
          <w:rFonts w:hint="cs"/>
          <w:rtl/>
        </w:rPr>
        <w:t xml:space="preserve"> </w:t>
      </w:r>
      <w:r w:rsidRPr="00031C7B">
        <w:rPr>
          <w:rFonts w:ascii="Tahoma" w:hAnsi="Tahoma"/>
          <w:color w:val="595959" w:themeColor="text1" w:themeTint="A6"/>
          <w:sz w:val="22"/>
          <w:szCs w:val="22"/>
          <w:rtl/>
          <w:lang w:bidi="ar-JO"/>
        </w:rPr>
        <w:t xml:space="preserve">التوزيع النسبي لاستهلاك رأس المال الثابت حسب النشاط الاقتصادي، </w:t>
      </w:r>
      <w:r w:rsidRPr="00031C7B">
        <w:rPr>
          <w:rFonts w:ascii="Tahoma" w:hAnsi="Tahoma" w:hint="cs"/>
          <w:color w:val="595959" w:themeColor="text1" w:themeTint="A6"/>
          <w:sz w:val="22"/>
          <w:szCs w:val="22"/>
          <w:rtl/>
          <w:lang w:bidi="ar-JO"/>
        </w:rPr>
        <w:t>2016</w:t>
      </w:r>
      <w:bookmarkEnd w:id="125"/>
    </w:p>
    <w:p w14:paraId="4390B22D" w14:textId="77777777" w:rsidR="0060638F" w:rsidRDefault="0060638F" w:rsidP="0060638F">
      <w:pPr>
        <w:rPr>
          <w:rFonts w:ascii="Tahoma" w:hAnsi="Tahoma"/>
          <w:color w:val="595959" w:themeColor="text1" w:themeTint="A6"/>
          <w:sz w:val="20"/>
          <w:szCs w:val="20"/>
          <w:lang w:bidi="ar-AE"/>
        </w:rPr>
      </w:pPr>
      <w:bookmarkStart w:id="126" w:name="_Toc465668935"/>
      <w:bookmarkStart w:id="127" w:name="_Toc465669320"/>
      <w:r w:rsidRPr="00252C59">
        <w:rPr>
          <w:rFonts w:ascii="Tahoma" w:hAnsi="Tahoma"/>
          <w:noProof/>
          <w:color w:val="595959" w:themeColor="text1" w:themeTint="A6"/>
          <w:sz w:val="20"/>
          <w:szCs w:val="20"/>
        </w:rPr>
        <w:drawing>
          <wp:inline distT="0" distB="0" distL="0" distR="0" wp14:anchorId="1FBC0861" wp14:editId="0B9A26F7">
            <wp:extent cx="5429250" cy="3238500"/>
            <wp:effectExtent l="0" t="0" r="0" b="0"/>
            <wp:docPr id="17" name="Chart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bookmarkEnd w:id="126"/>
      <w:bookmarkEnd w:id="127"/>
    </w:p>
    <w:p w14:paraId="2110537F" w14:textId="77777777" w:rsidR="0060638F" w:rsidRPr="00AA13B7" w:rsidRDefault="0060638F" w:rsidP="0060638F">
      <w:pPr>
        <w:rPr>
          <w:rFonts w:ascii="Tahoma" w:hAnsi="Tahoma"/>
          <w:color w:val="595959" w:themeColor="text1" w:themeTint="A6"/>
          <w:sz w:val="16"/>
          <w:szCs w:val="16"/>
          <w:rtl/>
          <w:lang w:bidi="ar-AE"/>
        </w:rPr>
      </w:pPr>
      <w:bookmarkStart w:id="128" w:name="_Toc465668936"/>
      <w:bookmarkStart w:id="129" w:name="_Toc465669321"/>
      <w:r w:rsidRPr="00AA13B7">
        <w:rPr>
          <w:rFonts w:ascii="Tahoma" w:hAnsi="Tahoma" w:hint="cs"/>
          <w:color w:val="595959" w:themeColor="text1" w:themeTint="A6"/>
          <w:sz w:val="16"/>
          <w:szCs w:val="16"/>
          <w:rtl/>
          <w:lang w:bidi="ar-AE"/>
        </w:rPr>
        <w:t>المصدر: مركز الإحصاء -أبوظبي</w:t>
      </w:r>
      <w:bookmarkEnd w:id="128"/>
      <w:bookmarkEnd w:id="129"/>
    </w:p>
    <w:p w14:paraId="0A5FFF3D" w14:textId="77777777" w:rsidR="00CA0E9F" w:rsidRPr="00252C59" w:rsidRDefault="00CA0E9F" w:rsidP="00CA0E9F">
      <w:pPr>
        <w:rPr>
          <w:rFonts w:ascii="Tahoma" w:hAnsi="Tahoma"/>
          <w:color w:val="595959" w:themeColor="text1" w:themeTint="A6"/>
          <w:sz w:val="20"/>
          <w:szCs w:val="20"/>
          <w:rtl/>
        </w:rPr>
      </w:pPr>
    </w:p>
    <w:p w14:paraId="1FCF814F" w14:textId="77777777" w:rsidR="00C6512F" w:rsidRDefault="00455D92" w:rsidP="00365E28">
      <w:pPr>
        <w:pStyle w:val="Heading2"/>
        <w:numPr>
          <w:ilvl w:val="1"/>
          <w:numId w:val="11"/>
        </w:numPr>
        <w:spacing w:before="240"/>
        <w:ind w:left="566" w:hanging="567"/>
        <w:rPr>
          <w:rFonts w:ascii="Tahoma" w:hAnsi="Tahoma"/>
          <w:color w:val="106169"/>
          <w:sz w:val="24"/>
          <w:szCs w:val="24"/>
          <w:rtl/>
        </w:rPr>
      </w:pPr>
      <w:bookmarkStart w:id="130" w:name="_Toc346088754"/>
      <w:bookmarkStart w:id="131" w:name="_Toc346089092"/>
      <w:bookmarkStart w:id="132" w:name="_Toc346089151"/>
      <w:bookmarkStart w:id="133" w:name="_Toc354063139"/>
      <w:bookmarkStart w:id="134" w:name="_Toc355503592"/>
      <w:bookmarkStart w:id="135" w:name="_Toc355510515"/>
      <w:bookmarkStart w:id="136" w:name="_Toc355608152"/>
      <w:bookmarkStart w:id="137" w:name="_Toc417290645"/>
      <w:bookmarkStart w:id="138" w:name="_Toc272226845"/>
      <w:bookmarkStart w:id="139" w:name="_Toc346088753"/>
      <w:bookmarkStart w:id="140" w:name="_Toc346089091"/>
      <w:bookmarkStart w:id="141" w:name="_Toc346089150"/>
      <w:bookmarkStart w:id="142" w:name="_Toc354063140"/>
      <w:bookmarkStart w:id="143" w:name="_Toc355503593"/>
      <w:bookmarkStart w:id="144" w:name="_Toc355510516"/>
      <w:bookmarkStart w:id="145" w:name="_Toc355608153"/>
      <w:bookmarkEnd w:id="54"/>
      <w:bookmarkEnd w:id="55"/>
      <w:bookmarkEnd w:id="56"/>
      <w:bookmarkEnd w:id="57"/>
      <w:bookmarkEnd w:id="58"/>
      <w:bookmarkEnd w:id="59"/>
      <w:bookmarkEnd w:id="60"/>
      <w:bookmarkEnd w:id="61"/>
      <w:r>
        <w:rPr>
          <w:rFonts w:ascii="Tahoma" w:hAnsi="Tahoma"/>
          <w:color w:val="106169"/>
          <w:sz w:val="24"/>
          <w:szCs w:val="24"/>
        </w:rPr>
        <w:t xml:space="preserve"> </w:t>
      </w:r>
      <w:r>
        <w:rPr>
          <w:rFonts w:ascii="Tahoma" w:hAnsi="Tahoma" w:hint="cs"/>
          <w:color w:val="106169"/>
          <w:sz w:val="24"/>
          <w:szCs w:val="24"/>
          <w:rtl/>
        </w:rPr>
        <w:t xml:space="preserve"> </w:t>
      </w:r>
      <w:bookmarkStart w:id="146" w:name="_Toc438374934"/>
      <w:r>
        <w:rPr>
          <w:rFonts w:ascii="Tahoma" w:hAnsi="Tahoma" w:hint="cs"/>
          <w:color w:val="106169"/>
          <w:sz w:val="24"/>
          <w:szCs w:val="24"/>
          <w:rtl/>
        </w:rPr>
        <w:t>الاستهلاك</w:t>
      </w:r>
      <w:r w:rsidR="00C6512F" w:rsidRPr="00C6512F">
        <w:rPr>
          <w:rFonts w:ascii="Tahoma" w:hAnsi="Tahoma"/>
          <w:color w:val="106169"/>
          <w:sz w:val="24"/>
          <w:szCs w:val="24"/>
          <w:rtl/>
        </w:rPr>
        <w:t xml:space="preserve"> الوسيط</w:t>
      </w:r>
      <w:bookmarkEnd w:id="130"/>
      <w:bookmarkEnd w:id="131"/>
      <w:bookmarkEnd w:id="132"/>
      <w:bookmarkEnd w:id="133"/>
      <w:bookmarkEnd w:id="134"/>
      <w:bookmarkEnd w:id="135"/>
      <w:bookmarkEnd w:id="136"/>
      <w:bookmarkEnd w:id="137"/>
      <w:bookmarkEnd w:id="146"/>
    </w:p>
    <w:p w14:paraId="76A06560" w14:textId="77777777" w:rsidR="00F67DA8" w:rsidRPr="00F67DA8" w:rsidRDefault="00F67DA8" w:rsidP="00F67DA8">
      <w:pPr>
        <w:rPr>
          <w:rtl/>
        </w:rPr>
      </w:pPr>
    </w:p>
    <w:p w14:paraId="1C7E021C" w14:textId="1F099500" w:rsidR="00857B60" w:rsidRDefault="00857B60" w:rsidP="00544E8A">
      <w:pPr>
        <w:spacing w:line="360" w:lineRule="auto"/>
        <w:jc w:val="both"/>
        <w:rPr>
          <w:rFonts w:ascii="Tahoma" w:hAnsi="Tahoma"/>
          <w:color w:val="595959" w:themeColor="text1" w:themeTint="A6"/>
          <w:spacing w:val="-4"/>
          <w:sz w:val="20"/>
          <w:szCs w:val="20"/>
          <w:rtl/>
          <w:lang w:bidi="ar-AE"/>
        </w:rPr>
      </w:pPr>
      <w:bookmarkStart w:id="147" w:name="_Toc465668937"/>
      <w:bookmarkStart w:id="148" w:name="_Toc465669322"/>
      <w:r w:rsidRPr="001D3CA2">
        <w:rPr>
          <w:rFonts w:ascii="Tahoma" w:hAnsi="Tahoma"/>
          <w:color w:val="595959" w:themeColor="text1" w:themeTint="A6"/>
          <w:spacing w:val="-4"/>
          <w:sz w:val="20"/>
          <w:szCs w:val="20"/>
          <w:rtl/>
          <w:lang w:bidi="ar-AE"/>
        </w:rPr>
        <w:t xml:space="preserve">تشير بيانات المسح أن الاستهلاك الوسيط </w:t>
      </w:r>
      <w:r w:rsidR="00544E8A">
        <w:rPr>
          <w:rFonts w:ascii="Tahoma" w:hAnsi="Tahoma" w:hint="cs"/>
          <w:color w:val="595959" w:themeColor="text1" w:themeTint="A6"/>
          <w:spacing w:val="-4"/>
          <w:sz w:val="20"/>
          <w:szCs w:val="20"/>
          <w:rtl/>
          <w:lang w:bidi="ar-AE"/>
        </w:rPr>
        <w:t>في ا</w:t>
      </w:r>
      <w:r w:rsidRPr="001D3CA2">
        <w:rPr>
          <w:rFonts w:ascii="Tahoma" w:hAnsi="Tahoma"/>
          <w:color w:val="595959" w:themeColor="text1" w:themeTint="A6"/>
          <w:spacing w:val="-4"/>
          <w:sz w:val="20"/>
          <w:szCs w:val="20"/>
          <w:rtl/>
          <w:lang w:bidi="ar-AE"/>
        </w:rPr>
        <w:t xml:space="preserve">لأنشطة الاقتصادية بلغ </w:t>
      </w:r>
      <w:r>
        <w:rPr>
          <w:rFonts w:ascii="Tahoma" w:hAnsi="Tahoma" w:hint="cs"/>
          <w:color w:val="595959" w:themeColor="text1" w:themeTint="A6"/>
          <w:spacing w:val="-4"/>
          <w:sz w:val="20"/>
          <w:szCs w:val="20"/>
          <w:rtl/>
          <w:lang w:bidi="ar-AE"/>
        </w:rPr>
        <w:t>355.8</w:t>
      </w:r>
      <w:r w:rsidRPr="001D3CA2">
        <w:rPr>
          <w:rFonts w:ascii="Tahoma" w:hAnsi="Tahoma"/>
          <w:color w:val="595959" w:themeColor="text1" w:themeTint="A6"/>
          <w:spacing w:val="-4"/>
          <w:sz w:val="20"/>
          <w:szCs w:val="20"/>
          <w:rtl/>
          <w:lang w:bidi="ar-AE"/>
        </w:rPr>
        <w:t xml:space="preserve"> مليار درهم عام </w:t>
      </w:r>
      <w:r>
        <w:rPr>
          <w:rFonts w:ascii="Tahoma" w:hAnsi="Tahoma" w:hint="cs"/>
          <w:color w:val="595959" w:themeColor="text1" w:themeTint="A6"/>
          <w:spacing w:val="-4"/>
          <w:sz w:val="20"/>
          <w:szCs w:val="20"/>
          <w:rtl/>
          <w:lang w:bidi="ar-AE"/>
        </w:rPr>
        <w:t>2016</w:t>
      </w:r>
      <w:r w:rsidRPr="001D3CA2">
        <w:rPr>
          <w:rFonts w:ascii="Tahoma" w:hAnsi="Tahoma"/>
          <w:color w:val="595959" w:themeColor="text1" w:themeTint="A6"/>
          <w:spacing w:val="-4"/>
          <w:sz w:val="20"/>
          <w:szCs w:val="20"/>
          <w:rtl/>
          <w:lang w:bidi="ar-AE"/>
        </w:rPr>
        <w:t xml:space="preserve">، بارتفاع بنسبة </w:t>
      </w:r>
      <w:r>
        <w:rPr>
          <w:rFonts w:ascii="Tahoma" w:hAnsi="Tahoma"/>
          <w:color w:val="595959" w:themeColor="text1" w:themeTint="A6"/>
          <w:spacing w:val="-4"/>
          <w:sz w:val="20"/>
          <w:szCs w:val="20"/>
          <w:lang w:bidi="ar-AE"/>
        </w:rPr>
        <w:t>0.8</w:t>
      </w:r>
      <w:r w:rsidRPr="001D3CA2">
        <w:rPr>
          <w:rFonts w:ascii="Tahoma" w:hAnsi="Tahoma"/>
          <w:color w:val="595959" w:themeColor="text1" w:themeTint="A6"/>
          <w:spacing w:val="-4"/>
          <w:sz w:val="20"/>
          <w:szCs w:val="20"/>
          <w:rtl/>
          <w:lang w:bidi="ar-AE"/>
        </w:rPr>
        <w:t xml:space="preserve">% عن عام </w:t>
      </w:r>
      <w:r>
        <w:rPr>
          <w:rFonts w:ascii="Tahoma" w:hAnsi="Tahoma" w:hint="cs"/>
          <w:color w:val="595959" w:themeColor="text1" w:themeTint="A6"/>
          <w:spacing w:val="-4"/>
          <w:sz w:val="20"/>
          <w:szCs w:val="20"/>
          <w:rtl/>
          <w:lang w:bidi="ar-AE"/>
        </w:rPr>
        <w:t>2015</w:t>
      </w:r>
      <w:r w:rsidRPr="001D3CA2">
        <w:rPr>
          <w:rFonts w:ascii="Tahoma" w:hAnsi="Tahoma"/>
          <w:color w:val="595959" w:themeColor="text1" w:themeTint="A6"/>
          <w:spacing w:val="-4"/>
          <w:sz w:val="20"/>
          <w:szCs w:val="20"/>
          <w:rtl/>
          <w:lang w:bidi="ar-AE"/>
        </w:rPr>
        <w:t>.</w:t>
      </w:r>
      <w:bookmarkEnd w:id="147"/>
      <w:bookmarkEnd w:id="148"/>
    </w:p>
    <w:p w14:paraId="29239A8E" w14:textId="77777777" w:rsidR="00857B60" w:rsidRPr="00345A1E" w:rsidRDefault="00857B60" w:rsidP="00857B60">
      <w:pPr>
        <w:pStyle w:val="Heading1"/>
        <w:spacing w:before="0"/>
        <w:rPr>
          <w:sz w:val="18"/>
          <w:szCs w:val="18"/>
          <w:lang w:bidi="ar-AE"/>
        </w:rPr>
      </w:pPr>
    </w:p>
    <w:p w14:paraId="1DC00307" w14:textId="1830E541" w:rsidR="00D560D7" w:rsidRDefault="00857B60" w:rsidP="00D560D7">
      <w:pPr>
        <w:spacing w:line="480" w:lineRule="auto"/>
        <w:rPr>
          <w:rFonts w:ascii="Tahoma" w:hAnsi="Tahoma"/>
          <w:color w:val="595959" w:themeColor="text1" w:themeTint="A6"/>
          <w:spacing w:val="-4"/>
          <w:sz w:val="20"/>
          <w:szCs w:val="20"/>
          <w:lang w:bidi="ar-AE"/>
        </w:rPr>
      </w:pPr>
      <w:bookmarkStart w:id="149" w:name="_Toc465668938"/>
      <w:bookmarkStart w:id="150" w:name="_Toc465669323"/>
      <w:r w:rsidRPr="001D3CA2">
        <w:rPr>
          <w:rFonts w:ascii="Tahoma" w:hAnsi="Tahoma"/>
          <w:color w:val="595959" w:themeColor="text1" w:themeTint="A6"/>
          <w:spacing w:val="-4"/>
          <w:sz w:val="20"/>
          <w:szCs w:val="20"/>
          <w:rtl/>
          <w:lang w:bidi="ar-AE"/>
        </w:rPr>
        <w:t xml:space="preserve">شكل الاستهلاك الوسيط </w:t>
      </w:r>
      <w:r w:rsidR="004E0BEE">
        <w:rPr>
          <w:rFonts w:ascii="Tahoma" w:hAnsi="Tahoma" w:hint="cs"/>
          <w:color w:val="595959" w:themeColor="text1" w:themeTint="A6"/>
          <w:spacing w:val="-4"/>
          <w:sz w:val="20"/>
          <w:szCs w:val="20"/>
          <w:rtl/>
          <w:lang w:bidi="ar-AE"/>
        </w:rPr>
        <w:t xml:space="preserve">في </w:t>
      </w:r>
      <w:r w:rsidRPr="001D3CA2">
        <w:rPr>
          <w:rFonts w:ascii="Tahoma" w:hAnsi="Tahoma"/>
          <w:color w:val="595959" w:themeColor="text1" w:themeTint="A6"/>
          <w:spacing w:val="-4"/>
          <w:sz w:val="20"/>
          <w:szCs w:val="20"/>
          <w:rtl/>
          <w:lang w:bidi="ar-AE"/>
        </w:rPr>
        <w:t xml:space="preserve">أنشطة الصناعات التحويلية حوالي </w:t>
      </w:r>
      <w:r>
        <w:rPr>
          <w:rFonts w:ascii="Tahoma" w:hAnsi="Tahoma" w:hint="cs"/>
          <w:color w:val="595959" w:themeColor="text1" w:themeTint="A6"/>
          <w:spacing w:val="-4"/>
          <w:sz w:val="20"/>
          <w:szCs w:val="20"/>
          <w:rtl/>
          <w:lang w:bidi="ar-AE"/>
        </w:rPr>
        <w:t>33.6</w:t>
      </w:r>
      <w:r w:rsidRPr="001D3CA2">
        <w:rPr>
          <w:rFonts w:ascii="Tahoma" w:hAnsi="Tahoma"/>
          <w:color w:val="595959" w:themeColor="text1" w:themeTint="A6"/>
          <w:spacing w:val="-4"/>
          <w:sz w:val="20"/>
          <w:szCs w:val="20"/>
          <w:rtl/>
          <w:lang w:bidi="ar-AE"/>
        </w:rPr>
        <w:t xml:space="preserve">% من </w:t>
      </w:r>
      <w:r w:rsidRPr="001D3CA2">
        <w:rPr>
          <w:rFonts w:ascii="Tahoma" w:hAnsi="Tahoma" w:hint="cs"/>
          <w:color w:val="595959" w:themeColor="text1" w:themeTint="A6"/>
          <w:spacing w:val="-4"/>
          <w:sz w:val="20"/>
          <w:szCs w:val="20"/>
          <w:rtl/>
          <w:lang w:bidi="ar-AE"/>
        </w:rPr>
        <w:t>إ</w:t>
      </w:r>
      <w:r>
        <w:rPr>
          <w:rFonts w:ascii="Tahoma" w:hAnsi="Tahoma"/>
          <w:color w:val="595959" w:themeColor="text1" w:themeTint="A6"/>
          <w:spacing w:val="-4"/>
          <w:sz w:val="20"/>
          <w:szCs w:val="20"/>
          <w:rtl/>
          <w:lang w:bidi="ar-AE"/>
        </w:rPr>
        <w:t xml:space="preserve">جمالي الاستهلاك الوسيط </w:t>
      </w:r>
      <w:r w:rsidR="00544E8A">
        <w:rPr>
          <w:rFonts w:ascii="Tahoma" w:hAnsi="Tahoma" w:hint="cs"/>
          <w:color w:val="595959" w:themeColor="text1" w:themeTint="A6"/>
          <w:spacing w:val="-4"/>
          <w:sz w:val="20"/>
          <w:szCs w:val="20"/>
          <w:rtl/>
          <w:lang w:bidi="ar-AE"/>
        </w:rPr>
        <w:t xml:space="preserve">في </w:t>
      </w:r>
      <w:r>
        <w:rPr>
          <w:rFonts w:ascii="Tahoma" w:hAnsi="Tahoma"/>
          <w:color w:val="595959" w:themeColor="text1" w:themeTint="A6"/>
          <w:spacing w:val="-4"/>
          <w:sz w:val="20"/>
          <w:szCs w:val="20"/>
          <w:rtl/>
          <w:lang w:bidi="ar-AE"/>
        </w:rPr>
        <w:t>جميع</w:t>
      </w:r>
      <w:r>
        <w:rPr>
          <w:rFonts w:ascii="Tahoma" w:hAnsi="Tahoma" w:hint="cs"/>
          <w:color w:val="595959" w:themeColor="text1" w:themeTint="A6"/>
          <w:spacing w:val="-4"/>
          <w:sz w:val="20"/>
          <w:szCs w:val="20"/>
          <w:rtl/>
          <w:lang w:bidi="ar-AE"/>
        </w:rPr>
        <w:t xml:space="preserve"> </w:t>
      </w:r>
      <w:r w:rsidRPr="001D3CA2">
        <w:rPr>
          <w:rFonts w:ascii="Tahoma" w:hAnsi="Tahoma"/>
          <w:color w:val="595959" w:themeColor="text1" w:themeTint="A6"/>
          <w:spacing w:val="-4"/>
          <w:sz w:val="20"/>
          <w:szCs w:val="20"/>
          <w:rtl/>
          <w:lang w:bidi="ar-AE"/>
        </w:rPr>
        <w:t xml:space="preserve">الأنشطة الاقتصادية في عام </w:t>
      </w:r>
      <w:r>
        <w:rPr>
          <w:rFonts w:ascii="Tahoma" w:hAnsi="Tahoma" w:hint="cs"/>
          <w:color w:val="595959" w:themeColor="text1" w:themeTint="A6"/>
          <w:spacing w:val="-4"/>
          <w:sz w:val="20"/>
          <w:szCs w:val="20"/>
          <w:rtl/>
          <w:lang w:bidi="ar-AE"/>
        </w:rPr>
        <w:t>2016</w:t>
      </w:r>
      <w:r w:rsidRPr="001D3CA2">
        <w:rPr>
          <w:rFonts w:ascii="Tahoma" w:hAnsi="Tahoma"/>
          <w:color w:val="595959" w:themeColor="text1" w:themeTint="A6"/>
          <w:spacing w:val="-4"/>
          <w:sz w:val="20"/>
          <w:szCs w:val="20"/>
          <w:rtl/>
          <w:lang w:bidi="ar-AE"/>
        </w:rPr>
        <w:t xml:space="preserve">، تلاه أنشطة التشييد بنسبة </w:t>
      </w:r>
      <w:r>
        <w:rPr>
          <w:rFonts w:ascii="Tahoma" w:hAnsi="Tahoma" w:hint="cs"/>
          <w:color w:val="595959" w:themeColor="text1" w:themeTint="A6"/>
          <w:spacing w:val="-4"/>
          <w:sz w:val="20"/>
          <w:szCs w:val="20"/>
          <w:rtl/>
          <w:lang w:bidi="ar-AE"/>
        </w:rPr>
        <w:t>26.7</w:t>
      </w:r>
      <w:r w:rsidRPr="001D3CA2">
        <w:rPr>
          <w:rFonts w:ascii="Tahoma" w:hAnsi="Tahoma"/>
          <w:color w:val="595959" w:themeColor="text1" w:themeTint="A6"/>
          <w:spacing w:val="-4"/>
          <w:sz w:val="20"/>
          <w:szCs w:val="20"/>
          <w:rtl/>
          <w:lang w:bidi="ar-AE"/>
        </w:rPr>
        <w:t>%</w:t>
      </w:r>
      <w:r>
        <w:rPr>
          <w:rFonts w:ascii="Tahoma" w:hAnsi="Tahoma" w:hint="cs"/>
          <w:color w:val="595959" w:themeColor="text1" w:themeTint="A6"/>
          <w:spacing w:val="-4"/>
          <w:sz w:val="20"/>
          <w:szCs w:val="20"/>
          <w:rtl/>
          <w:lang w:bidi="ar-AE"/>
        </w:rPr>
        <w:t>،</w:t>
      </w:r>
      <w:r w:rsidRPr="001D3CA2">
        <w:rPr>
          <w:rFonts w:ascii="Tahoma" w:hAnsi="Tahoma"/>
          <w:color w:val="595959" w:themeColor="text1" w:themeTint="A6"/>
          <w:spacing w:val="-4"/>
          <w:sz w:val="20"/>
          <w:szCs w:val="20"/>
          <w:rtl/>
          <w:lang w:bidi="ar-AE"/>
        </w:rPr>
        <w:t xml:space="preserve"> ثم أنشطة النقل والتخزين</w:t>
      </w:r>
      <w:r>
        <w:rPr>
          <w:rFonts w:ascii="Tahoma" w:hAnsi="Tahoma" w:hint="cs"/>
          <w:color w:val="595959" w:themeColor="text1" w:themeTint="A6"/>
          <w:spacing w:val="-4"/>
          <w:sz w:val="20"/>
          <w:szCs w:val="20"/>
          <w:rtl/>
          <w:lang w:bidi="ar-AE"/>
        </w:rPr>
        <w:t xml:space="preserve"> والتعدين واستغلال المحاجر</w:t>
      </w:r>
      <w:r w:rsidRPr="001D3CA2">
        <w:rPr>
          <w:rFonts w:ascii="Tahoma" w:hAnsi="Tahoma"/>
          <w:color w:val="595959" w:themeColor="text1" w:themeTint="A6"/>
          <w:spacing w:val="-4"/>
          <w:sz w:val="20"/>
          <w:szCs w:val="20"/>
          <w:rtl/>
          <w:lang w:bidi="ar-AE"/>
        </w:rPr>
        <w:t xml:space="preserve"> </w:t>
      </w:r>
      <w:r>
        <w:rPr>
          <w:rFonts w:ascii="Tahoma" w:hAnsi="Tahoma" w:hint="cs"/>
          <w:color w:val="595959" w:themeColor="text1" w:themeTint="A6"/>
          <w:spacing w:val="-4"/>
          <w:sz w:val="20"/>
          <w:szCs w:val="20"/>
          <w:rtl/>
          <w:lang w:bidi="ar-AE"/>
        </w:rPr>
        <w:t>بنسبة</w:t>
      </w:r>
      <w:r w:rsidRPr="001D3CA2">
        <w:rPr>
          <w:rFonts w:ascii="Tahoma" w:hAnsi="Tahoma"/>
          <w:color w:val="595959" w:themeColor="text1" w:themeTint="A6"/>
          <w:spacing w:val="-4"/>
          <w:sz w:val="20"/>
          <w:szCs w:val="20"/>
          <w:rtl/>
          <w:lang w:bidi="ar-AE"/>
        </w:rPr>
        <w:t xml:space="preserve"> </w:t>
      </w:r>
      <w:r>
        <w:rPr>
          <w:rFonts w:ascii="Tahoma" w:hAnsi="Tahoma" w:hint="cs"/>
          <w:color w:val="595959" w:themeColor="text1" w:themeTint="A6"/>
          <w:spacing w:val="-4"/>
          <w:sz w:val="20"/>
          <w:szCs w:val="20"/>
          <w:rtl/>
          <w:lang w:bidi="ar-AE"/>
        </w:rPr>
        <w:t>8.3</w:t>
      </w:r>
      <w:r w:rsidRPr="001D3CA2">
        <w:rPr>
          <w:rFonts w:ascii="Tahoma" w:hAnsi="Tahoma"/>
          <w:color w:val="595959" w:themeColor="text1" w:themeTint="A6"/>
          <w:spacing w:val="-4"/>
          <w:sz w:val="20"/>
          <w:szCs w:val="20"/>
          <w:rtl/>
          <w:lang w:bidi="ar-AE"/>
        </w:rPr>
        <w:t>%</w:t>
      </w:r>
      <w:r>
        <w:rPr>
          <w:rFonts w:ascii="Tahoma" w:hAnsi="Tahoma" w:hint="cs"/>
          <w:color w:val="595959" w:themeColor="text1" w:themeTint="A6"/>
          <w:spacing w:val="-4"/>
          <w:sz w:val="20"/>
          <w:szCs w:val="20"/>
          <w:rtl/>
          <w:lang w:bidi="ar-AE"/>
        </w:rPr>
        <w:t xml:space="preserve"> و7.4% على التوالي</w:t>
      </w:r>
      <w:r w:rsidRPr="001D3CA2">
        <w:rPr>
          <w:rFonts w:ascii="Tahoma" w:hAnsi="Tahoma"/>
          <w:color w:val="595959" w:themeColor="text1" w:themeTint="A6"/>
          <w:spacing w:val="-4"/>
          <w:sz w:val="20"/>
          <w:szCs w:val="20"/>
          <w:rtl/>
          <w:lang w:bidi="ar-AE"/>
        </w:rPr>
        <w:t>.</w:t>
      </w:r>
      <w:bookmarkStart w:id="151" w:name="_Toc355610008"/>
      <w:bookmarkStart w:id="152" w:name="_Toc356738320"/>
      <w:bookmarkStart w:id="153" w:name="_Toc356738414"/>
      <w:bookmarkStart w:id="154" w:name="_Toc419200867"/>
      <w:bookmarkEnd w:id="149"/>
      <w:bookmarkEnd w:id="150"/>
    </w:p>
    <w:p w14:paraId="00F793F5" w14:textId="77777777" w:rsidR="00D560D7" w:rsidRDefault="00D560D7" w:rsidP="00D560D7">
      <w:pPr>
        <w:pStyle w:val="Heading1"/>
        <w:rPr>
          <w:lang w:bidi="ar-AE"/>
        </w:rPr>
      </w:pPr>
    </w:p>
    <w:p w14:paraId="1E72CC6D" w14:textId="77777777" w:rsidR="00D560D7" w:rsidRDefault="00D560D7" w:rsidP="00D560D7">
      <w:pPr>
        <w:rPr>
          <w:lang w:bidi="ar-AE"/>
        </w:rPr>
      </w:pPr>
    </w:p>
    <w:p w14:paraId="2757D789" w14:textId="77777777" w:rsidR="00D560D7" w:rsidRDefault="00D560D7" w:rsidP="00D560D7">
      <w:pPr>
        <w:pStyle w:val="Heading1"/>
        <w:rPr>
          <w:lang w:bidi="ar-AE"/>
        </w:rPr>
      </w:pPr>
    </w:p>
    <w:p w14:paraId="6FF46D8C" w14:textId="77777777" w:rsidR="00D560D7" w:rsidRDefault="00D560D7" w:rsidP="00D560D7">
      <w:pPr>
        <w:rPr>
          <w:lang w:bidi="ar-AE"/>
        </w:rPr>
      </w:pPr>
    </w:p>
    <w:p w14:paraId="0F1B7857" w14:textId="77777777" w:rsidR="00D560D7" w:rsidRDefault="00D560D7" w:rsidP="00D560D7">
      <w:pPr>
        <w:pStyle w:val="Heading1"/>
        <w:rPr>
          <w:lang w:bidi="ar-AE"/>
        </w:rPr>
      </w:pPr>
    </w:p>
    <w:p w14:paraId="2BE46B69" w14:textId="77777777" w:rsidR="00D560D7" w:rsidRDefault="00D560D7" w:rsidP="00D560D7">
      <w:pPr>
        <w:rPr>
          <w:lang w:bidi="ar-AE"/>
        </w:rPr>
      </w:pPr>
    </w:p>
    <w:p w14:paraId="74F971C2" w14:textId="77777777" w:rsidR="00D560D7" w:rsidRDefault="00D560D7" w:rsidP="00D560D7">
      <w:pPr>
        <w:pStyle w:val="Heading1"/>
        <w:rPr>
          <w:lang w:bidi="ar-AE"/>
        </w:rPr>
      </w:pPr>
    </w:p>
    <w:p w14:paraId="208E1EC8" w14:textId="77777777" w:rsidR="00D560D7" w:rsidRPr="00D560D7" w:rsidRDefault="00D560D7" w:rsidP="00D560D7">
      <w:pPr>
        <w:rPr>
          <w:rtl/>
          <w:lang w:bidi="ar-AE"/>
        </w:rPr>
      </w:pPr>
    </w:p>
    <w:p w14:paraId="235DF950" w14:textId="0A3E6FFB" w:rsidR="00031C7B" w:rsidRPr="00031C7B" w:rsidRDefault="00031C7B" w:rsidP="00031C7B">
      <w:pPr>
        <w:pStyle w:val="Caption"/>
        <w:rPr>
          <w:rtl/>
          <w:lang w:bidi="ar-AE"/>
        </w:rPr>
      </w:pPr>
      <w:bookmarkStart w:id="155" w:name="_Toc508608985"/>
      <w:r w:rsidRPr="00031C7B">
        <w:rPr>
          <w:rFonts w:hint="eastAsia"/>
          <w:color w:val="106169"/>
          <w:sz w:val="24"/>
          <w:szCs w:val="22"/>
          <w:rtl/>
          <w:lang w:bidi="ar-JO"/>
        </w:rPr>
        <w:lastRenderedPageBreak/>
        <w:t>شكل</w:t>
      </w:r>
      <w:r w:rsidRPr="00031C7B">
        <w:rPr>
          <w:color w:val="106169"/>
          <w:sz w:val="24"/>
          <w:szCs w:val="22"/>
          <w:rtl/>
          <w:lang w:bidi="ar-JO"/>
        </w:rPr>
        <w:t xml:space="preserve"> </w:t>
      </w:r>
      <w:r w:rsidRPr="00031C7B">
        <w:rPr>
          <w:rFonts w:hint="cs"/>
          <w:color w:val="106169"/>
          <w:sz w:val="24"/>
          <w:szCs w:val="22"/>
          <w:rtl/>
          <w:lang w:bidi="ar-JO"/>
        </w:rPr>
        <w:t>(</w:t>
      </w:r>
      <w:r w:rsidRPr="00031C7B">
        <w:rPr>
          <w:color w:val="106169"/>
          <w:sz w:val="24"/>
          <w:szCs w:val="22"/>
          <w:rtl/>
          <w:lang w:bidi="ar-JO"/>
        </w:rPr>
        <w:fldChar w:fldCharType="begin"/>
      </w:r>
      <w:r w:rsidRPr="00031C7B">
        <w:rPr>
          <w:color w:val="106169"/>
          <w:sz w:val="24"/>
          <w:szCs w:val="22"/>
          <w:rtl/>
          <w:lang w:bidi="ar-JO"/>
        </w:rPr>
        <w:instrText xml:space="preserve"> </w:instrText>
      </w:r>
      <w:r w:rsidRPr="00031C7B">
        <w:rPr>
          <w:color w:val="106169"/>
          <w:sz w:val="24"/>
          <w:szCs w:val="22"/>
          <w:lang w:bidi="ar-JO"/>
        </w:rPr>
        <w:instrText>SEQ</w:instrText>
      </w:r>
      <w:r w:rsidRPr="00031C7B">
        <w:rPr>
          <w:color w:val="106169"/>
          <w:sz w:val="24"/>
          <w:szCs w:val="22"/>
          <w:rtl/>
          <w:lang w:bidi="ar-JO"/>
        </w:rPr>
        <w:instrText xml:space="preserve"> شكل \* </w:instrText>
      </w:r>
      <w:r w:rsidRPr="00031C7B">
        <w:rPr>
          <w:color w:val="106169"/>
          <w:sz w:val="24"/>
          <w:szCs w:val="22"/>
          <w:lang w:bidi="ar-JO"/>
        </w:rPr>
        <w:instrText>ARABIC</w:instrText>
      </w:r>
      <w:r w:rsidRPr="00031C7B">
        <w:rPr>
          <w:color w:val="106169"/>
          <w:sz w:val="24"/>
          <w:szCs w:val="22"/>
          <w:rtl/>
          <w:lang w:bidi="ar-JO"/>
        </w:rPr>
        <w:instrText xml:space="preserve"> </w:instrText>
      </w:r>
      <w:r w:rsidRPr="00031C7B">
        <w:rPr>
          <w:color w:val="106169"/>
          <w:sz w:val="24"/>
          <w:szCs w:val="22"/>
          <w:rtl/>
          <w:lang w:bidi="ar-JO"/>
        </w:rPr>
        <w:fldChar w:fldCharType="separate"/>
      </w:r>
      <w:r w:rsidRPr="00031C7B">
        <w:rPr>
          <w:color w:val="106169"/>
          <w:sz w:val="24"/>
          <w:szCs w:val="22"/>
          <w:rtl/>
          <w:lang w:bidi="ar-JO"/>
        </w:rPr>
        <w:t>6</w:t>
      </w:r>
      <w:r w:rsidRPr="00031C7B">
        <w:rPr>
          <w:color w:val="106169"/>
          <w:sz w:val="24"/>
          <w:szCs w:val="22"/>
          <w:rtl/>
          <w:lang w:bidi="ar-JO"/>
        </w:rPr>
        <w:fldChar w:fldCharType="end"/>
      </w:r>
      <w:r w:rsidRPr="00031C7B">
        <w:rPr>
          <w:rFonts w:hint="cs"/>
          <w:color w:val="106169"/>
          <w:sz w:val="24"/>
          <w:szCs w:val="22"/>
          <w:rtl/>
          <w:lang w:bidi="ar-JO"/>
        </w:rPr>
        <w:t>):</w:t>
      </w:r>
      <w:r>
        <w:rPr>
          <w:rFonts w:hint="cs"/>
          <w:rtl/>
        </w:rPr>
        <w:t xml:space="preserve"> </w:t>
      </w:r>
      <w:r w:rsidRPr="00031C7B">
        <w:rPr>
          <w:rFonts w:ascii="Tahoma" w:hAnsi="Tahoma"/>
          <w:color w:val="595959" w:themeColor="text1" w:themeTint="A6"/>
          <w:sz w:val="22"/>
          <w:szCs w:val="22"/>
          <w:rtl/>
          <w:lang w:bidi="ar-JO"/>
        </w:rPr>
        <w:t xml:space="preserve">التوزيع النسبي للاستهلاك الوسيط حسب النشاط الاقتصادي، </w:t>
      </w:r>
      <w:r w:rsidRPr="00031C7B">
        <w:rPr>
          <w:rFonts w:ascii="Tahoma" w:hAnsi="Tahoma" w:hint="cs"/>
          <w:color w:val="595959" w:themeColor="text1" w:themeTint="A6"/>
          <w:sz w:val="22"/>
          <w:szCs w:val="22"/>
          <w:rtl/>
          <w:lang w:bidi="ar-JO"/>
        </w:rPr>
        <w:t>2016</w:t>
      </w:r>
      <w:bookmarkEnd w:id="155"/>
    </w:p>
    <w:p w14:paraId="7625BC0D" w14:textId="77777777" w:rsidR="00857B60" w:rsidRDefault="00857B60" w:rsidP="00857B60">
      <w:pPr>
        <w:pStyle w:val="ListParagraph"/>
        <w:spacing w:line="360" w:lineRule="auto"/>
        <w:ind w:left="390"/>
        <w:jc w:val="right"/>
        <w:rPr>
          <w:rFonts w:ascii="Tahoma" w:hAnsi="Tahoma"/>
          <w:color w:val="595959" w:themeColor="text1" w:themeTint="A6"/>
          <w:sz w:val="20"/>
          <w:szCs w:val="20"/>
          <w:rtl/>
          <w:lang w:bidi="ar-YE"/>
        </w:rPr>
      </w:pPr>
      <w:r w:rsidRPr="001F4800">
        <w:rPr>
          <w:rFonts w:ascii="Tahoma" w:hAnsi="Tahoma"/>
          <w:noProof/>
          <w:color w:val="595959"/>
          <w:sz w:val="20"/>
          <w:szCs w:val="20"/>
          <w:vertAlign w:val="subscript"/>
          <w:rtl/>
          <w14:textFill>
            <w14:solidFill>
              <w14:srgbClr w14:val="595959">
                <w14:lumMod w14:val="65000"/>
                <w14:lumOff w14:val="35000"/>
                <w14:lumMod w14:val="65000"/>
                <w14:lumOff w14:val="35000"/>
              </w14:srgbClr>
            </w14:solidFill>
          </w14:textFill>
        </w:rPr>
        <w:drawing>
          <wp:inline distT="0" distB="0" distL="0" distR="0" wp14:anchorId="52260A76" wp14:editId="186C356C">
            <wp:extent cx="5000625" cy="2371725"/>
            <wp:effectExtent l="0" t="0" r="0" b="0"/>
            <wp:docPr id="18" name="Chart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20AC3A22" w14:textId="77777777" w:rsidR="00857B60" w:rsidRDefault="00857B60" w:rsidP="00857B60">
      <w:pPr>
        <w:rPr>
          <w:rFonts w:ascii="Tahoma" w:hAnsi="Tahoma"/>
          <w:color w:val="595959" w:themeColor="text1" w:themeTint="A6"/>
          <w:sz w:val="16"/>
          <w:szCs w:val="16"/>
          <w:rtl/>
          <w:lang w:bidi="ar-AE"/>
        </w:rPr>
      </w:pPr>
      <w:bookmarkStart w:id="156" w:name="_Toc465668940"/>
      <w:bookmarkStart w:id="157" w:name="_Toc465669325"/>
      <w:r w:rsidRPr="00AA13B7">
        <w:rPr>
          <w:rFonts w:ascii="Tahoma" w:hAnsi="Tahoma" w:hint="cs"/>
          <w:color w:val="595959" w:themeColor="text1" w:themeTint="A6"/>
          <w:sz w:val="16"/>
          <w:szCs w:val="16"/>
          <w:rtl/>
          <w:lang w:bidi="ar-AE"/>
        </w:rPr>
        <w:t xml:space="preserve">المصدر: مركز الإحصاء </w:t>
      </w:r>
      <w:r>
        <w:rPr>
          <w:rFonts w:ascii="Tahoma" w:hAnsi="Tahoma"/>
          <w:color w:val="595959" w:themeColor="text1" w:themeTint="A6"/>
          <w:sz w:val="16"/>
          <w:szCs w:val="16"/>
          <w:rtl/>
          <w:lang w:bidi="ar-AE"/>
        </w:rPr>
        <w:t>–</w:t>
      </w:r>
      <w:r w:rsidRPr="00AA13B7">
        <w:rPr>
          <w:rFonts w:ascii="Tahoma" w:hAnsi="Tahoma" w:hint="cs"/>
          <w:color w:val="595959" w:themeColor="text1" w:themeTint="A6"/>
          <w:sz w:val="16"/>
          <w:szCs w:val="16"/>
          <w:rtl/>
          <w:lang w:bidi="ar-AE"/>
        </w:rPr>
        <w:t>أبوظبي</w:t>
      </w:r>
      <w:bookmarkEnd w:id="156"/>
      <w:bookmarkEnd w:id="157"/>
    </w:p>
    <w:p w14:paraId="0A3EE420" w14:textId="1308E0D6" w:rsidR="00857B60" w:rsidRDefault="00857B60" w:rsidP="008E23FA">
      <w:pPr>
        <w:spacing w:before="240" w:line="480" w:lineRule="auto"/>
        <w:jc w:val="both"/>
        <w:rPr>
          <w:rFonts w:ascii="Tahoma" w:hAnsi="Tahoma"/>
          <w:color w:val="595959" w:themeColor="text1" w:themeTint="A6"/>
          <w:spacing w:val="-4"/>
          <w:sz w:val="20"/>
          <w:szCs w:val="20"/>
          <w:rtl/>
          <w:lang w:bidi="ar-AE"/>
        </w:rPr>
      </w:pPr>
      <w:bookmarkStart w:id="158" w:name="_Toc465668941"/>
      <w:bookmarkStart w:id="159" w:name="_Toc465669326"/>
      <w:r w:rsidRPr="001D3CA2">
        <w:rPr>
          <w:rFonts w:ascii="Tahoma" w:hAnsi="Tahoma"/>
          <w:color w:val="595959" w:themeColor="text1" w:themeTint="A6"/>
          <w:spacing w:val="-4"/>
          <w:sz w:val="20"/>
          <w:szCs w:val="20"/>
          <w:rtl/>
          <w:lang w:bidi="ar-AE"/>
        </w:rPr>
        <w:t xml:space="preserve">شكل الاستهلاك الوسيط إلى الإنتاج الإجمالي نسبة </w:t>
      </w:r>
      <w:r>
        <w:rPr>
          <w:rFonts w:ascii="Tahoma" w:hAnsi="Tahoma" w:hint="cs"/>
          <w:color w:val="595959" w:themeColor="text1" w:themeTint="A6"/>
          <w:spacing w:val="-4"/>
          <w:sz w:val="20"/>
          <w:szCs w:val="20"/>
          <w:rtl/>
          <w:lang w:bidi="ar-AE"/>
        </w:rPr>
        <w:t>34.0</w:t>
      </w:r>
      <w:r w:rsidRPr="001D3CA2">
        <w:rPr>
          <w:rFonts w:ascii="Tahoma" w:hAnsi="Tahoma"/>
          <w:color w:val="595959" w:themeColor="text1" w:themeTint="A6"/>
          <w:spacing w:val="-4"/>
          <w:sz w:val="20"/>
          <w:szCs w:val="20"/>
          <w:rtl/>
          <w:lang w:bidi="ar-AE"/>
        </w:rPr>
        <w:t xml:space="preserve">% </w:t>
      </w:r>
      <w:r w:rsidR="00544E8A">
        <w:rPr>
          <w:rFonts w:ascii="Tahoma" w:hAnsi="Tahoma" w:hint="cs"/>
          <w:color w:val="595959" w:themeColor="text1" w:themeTint="A6"/>
          <w:spacing w:val="-4"/>
          <w:sz w:val="20"/>
          <w:szCs w:val="20"/>
          <w:rtl/>
          <w:lang w:bidi="ar-AE"/>
        </w:rPr>
        <w:t xml:space="preserve">في </w:t>
      </w:r>
      <w:r w:rsidRPr="001D3CA2">
        <w:rPr>
          <w:rFonts w:ascii="Tahoma" w:hAnsi="Tahoma"/>
          <w:color w:val="595959" w:themeColor="text1" w:themeTint="A6"/>
          <w:spacing w:val="-4"/>
          <w:sz w:val="20"/>
          <w:szCs w:val="20"/>
          <w:rtl/>
          <w:lang w:bidi="ar-AE"/>
        </w:rPr>
        <w:t xml:space="preserve">جميع الأنشطة في عام </w:t>
      </w:r>
      <w:r>
        <w:rPr>
          <w:rFonts w:ascii="Tahoma" w:hAnsi="Tahoma" w:hint="cs"/>
          <w:color w:val="595959" w:themeColor="text1" w:themeTint="A6"/>
          <w:spacing w:val="-4"/>
          <w:sz w:val="20"/>
          <w:szCs w:val="20"/>
          <w:rtl/>
          <w:lang w:bidi="ar-AE"/>
        </w:rPr>
        <w:t>2016</w:t>
      </w:r>
      <w:r w:rsidRPr="001D3CA2">
        <w:rPr>
          <w:rFonts w:ascii="Tahoma" w:hAnsi="Tahoma"/>
          <w:color w:val="595959" w:themeColor="text1" w:themeTint="A6"/>
          <w:spacing w:val="-4"/>
          <w:sz w:val="20"/>
          <w:szCs w:val="20"/>
          <w:rtl/>
          <w:lang w:bidi="ar-AE"/>
        </w:rPr>
        <w:t xml:space="preserve">، إي أنه لإنتاج 100 درهم يجب إنفاق حوالي </w:t>
      </w:r>
      <w:r>
        <w:rPr>
          <w:rFonts w:ascii="Tahoma" w:hAnsi="Tahoma" w:hint="cs"/>
          <w:color w:val="595959" w:themeColor="text1" w:themeTint="A6"/>
          <w:spacing w:val="-4"/>
          <w:sz w:val="20"/>
          <w:szCs w:val="20"/>
          <w:rtl/>
          <w:lang w:bidi="ar-AE"/>
        </w:rPr>
        <w:t>34</w:t>
      </w:r>
      <w:r w:rsidRPr="001D3CA2">
        <w:rPr>
          <w:rFonts w:ascii="Tahoma" w:hAnsi="Tahoma"/>
          <w:color w:val="595959" w:themeColor="text1" w:themeTint="A6"/>
          <w:spacing w:val="-4"/>
          <w:sz w:val="20"/>
          <w:szCs w:val="20"/>
          <w:rtl/>
          <w:lang w:bidi="ar-AE"/>
        </w:rPr>
        <w:t xml:space="preserve"> درهم لمستلزمات الإنتاج السلعية والخدمية، وكانت أعلى نسبة </w:t>
      </w:r>
      <w:r w:rsidR="008E23FA">
        <w:rPr>
          <w:rFonts w:ascii="Tahoma" w:hAnsi="Tahoma" w:hint="cs"/>
          <w:color w:val="595959" w:themeColor="text1" w:themeTint="A6"/>
          <w:spacing w:val="-4"/>
          <w:sz w:val="20"/>
          <w:szCs w:val="20"/>
          <w:rtl/>
          <w:lang w:bidi="ar-AE"/>
        </w:rPr>
        <w:t>ا</w:t>
      </w:r>
      <w:r w:rsidR="004E0BEE">
        <w:rPr>
          <w:rFonts w:ascii="Tahoma" w:hAnsi="Tahoma"/>
          <w:color w:val="595959" w:themeColor="text1" w:themeTint="A6"/>
          <w:spacing w:val="-4"/>
          <w:sz w:val="20"/>
          <w:szCs w:val="20"/>
          <w:rtl/>
          <w:lang w:bidi="ar-AE"/>
        </w:rPr>
        <w:t xml:space="preserve">ستهلاك </w:t>
      </w:r>
      <w:r w:rsidRPr="001D3CA2">
        <w:rPr>
          <w:rFonts w:ascii="Tahoma" w:hAnsi="Tahoma"/>
          <w:color w:val="595959" w:themeColor="text1" w:themeTint="A6"/>
          <w:spacing w:val="-4"/>
          <w:sz w:val="20"/>
          <w:szCs w:val="20"/>
          <w:rtl/>
          <w:lang w:bidi="ar-AE"/>
        </w:rPr>
        <w:t>وسيط إلى الإنتاج ال</w:t>
      </w:r>
      <w:r w:rsidRPr="001D3CA2">
        <w:rPr>
          <w:rFonts w:ascii="Tahoma" w:hAnsi="Tahoma" w:hint="cs"/>
          <w:color w:val="595959" w:themeColor="text1" w:themeTint="A6"/>
          <w:spacing w:val="-4"/>
          <w:sz w:val="20"/>
          <w:szCs w:val="20"/>
          <w:rtl/>
          <w:lang w:bidi="ar-AE"/>
        </w:rPr>
        <w:t>إ</w:t>
      </w:r>
      <w:r w:rsidRPr="001D3CA2">
        <w:rPr>
          <w:rFonts w:ascii="Tahoma" w:hAnsi="Tahoma"/>
          <w:color w:val="595959" w:themeColor="text1" w:themeTint="A6"/>
          <w:spacing w:val="-4"/>
          <w:sz w:val="20"/>
          <w:szCs w:val="20"/>
          <w:rtl/>
          <w:lang w:bidi="ar-AE"/>
        </w:rPr>
        <w:t xml:space="preserve">جمالي في أنشطة الصناعة التحويلية بنسبة </w:t>
      </w:r>
      <w:r>
        <w:rPr>
          <w:rFonts w:ascii="Tahoma" w:hAnsi="Tahoma" w:hint="cs"/>
          <w:color w:val="595959" w:themeColor="text1" w:themeTint="A6"/>
          <w:spacing w:val="-4"/>
          <w:sz w:val="20"/>
          <w:szCs w:val="20"/>
          <w:rtl/>
          <w:lang w:bidi="ar-AE"/>
        </w:rPr>
        <w:t>69.8</w:t>
      </w:r>
      <w:r w:rsidRPr="001D3CA2">
        <w:rPr>
          <w:rFonts w:ascii="Tahoma" w:hAnsi="Tahoma"/>
          <w:color w:val="595959" w:themeColor="text1" w:themeTint="A6"/>
          <w:spacing w:val="-4"/>
          <w:sz w:val="20"/>
          <w:szCs w:val="20"/>
          <w:rtl/>
          <w:lang w:bidi="ar-AE"/>
        </w:rPr>
        <w:t xml:space="preserve">%، تلاها </w:t>
      </w:r>
      <w:r>
        <w:rPr>
          <w:rFonts w:ascii="Tahoma" w:hAnsi="Tahoma" w:hint="cs"/>
          <w:color w:val="595959" w:themeColor="text1" w:themeTint="A6"/>
          <w:spacing w:val="-4"/>
          <w:sz w:val="20"/>
          <w:szCs w:val="20"/>
          <w:rtl/>
          <w:lang w:bidi="ar-AE"/>
        </w:rPr>
        <w:t>أنشطة</w:t>
      </w:r>
      <w:r w:rsidRPr="00ED4033">
        <w:rPr>
          <w:rFonts w:ascii="Tahoma" w:hAnsi="Tahoma"/>
          <w:color w:val="595959" w:themeColor="text1" w:themeTint="A6"/>
          <w:spacing w:val="-4"/>
          <w:sz w:val="20"/>
          <w:szCs w:val="20"/>
          <w:rtl/>
          <w:lang w:bidi="ar-AE"/>
        </w:rPr>
        <w:t xml:space="preserve"> </w:t>
      </w:r>
      <w:r w:rsidRPr="00EE39CE">
        <w:rPr>
          <w:rFonts w:ascii="Tahoma" w:hAnsi="Tahoma" w:hint="cs"/>
          <w:color w:val="595959" w:themeColor="text1" w:themeTint="A6"/>
          <w:spacing w:val="-4"/>
          <w:sz w:val="20"/>
          <w:szCs w:val="20"/>
          <w:rtl/>
          <w:lang w:bidi="ar-AE"/>
        </w:rPr>
        <w:t>إمدادات المياه؛ أنشطة المجاري، وإدارة الفضلات والمعالجة</w:t>
      </w:r>
      <w:r w:rsidRPr="001D3CA2" w:rsidDel="003C34BC">
        <w:rPr>
          <w:rFonts w:ascii="Tahoma" w:hAnsi="Tahoma"/>
          <w:color w:val="595959" w:themeColor="text1" w:themeTint="A6"/>
          <w:spacing w:val="-4"/>
          <w:sz w:val="20"/>
          <w:szCs w:val="20"/>
          <w:rtl/>
          <w:lang w:bidi="ar-AE"/>
        </w:rPr>
        <w:t xml:space="preserve"> </w:t>
      </w:r>
      <w:r>
        <w:rPr>
          <w:rFonts w:ascii="Tahoma" w:hAnsi="Tahoma" w:hint="cs"/>
          <w:color w:val="595959" w:themeColor="text1" w:themeTint="A6"/>
          <w:spacing w:val="-4"/>
          <w:sz w:val="20"/>
          <w:szCs w:val="20"/>
          <w:rtl/>
          <w:lang w:bidi="ar-AE"/>
        </w:rPr>
        <w:t>بنسبة 58.1%</w:t>
      </w:r>
      <w:r w:rsidRPr="001D3CA2">
        <w:rPr>
          <w:rFonts w:ascii="Tahoma" w:hAnsi="Tahoma"/>
          <w:color w:val="595959" w:themeColor="text1" w:themeTint="A6"/>
          <w:spacing w:val="-4"/>
          <w:sz w:val="20"/>
          <w:szCs w:val="20"/>
          <w:rtl/>
          <w:lang w:bidi="ar-AE"/>
        </w:rPr>
        <w:t xml:space="preserve">، بينما كانت أقل نسبة في أنشطة التعدين واستغلال المحاجر حيث بلغت </w:t>
      </w:r>
      <w:r>
        <w:rPr>
          <w:rFonts w:ascii="Tahoma" w:hAnsi="Tahoma" w:hint="cs"/>
          <w:color w:val="595959" w:themeColor="text1" w:themeTint="A6"/>
          <w:spacing w:val="-4"/>
          <w:sz w:val="20"/>
          <w:szCs w:val="20"/>
          <w:rtl/>
          <w:lang w:bidi="ar-AE"/>
        </w:rPr>
        <w:t>9.8</w:t>
      </w:r>
      <w:r w:rsidRPr="001D3CA2">
        <w:rPr>
          <w:rFonts w:ascii="Tahoma" w:hAnsi="Tahoma"/>
          <w:color w:val="595959" w:themeColor="text1" w:themeTint="A6"/>
          <w:spacing w:val="-4"/>
          <w:sz w:val="20"/>
          <w:szCs w:val="20"/>
          <w:rtl/>
          <w:lang w:bidi="ar-AE"/>
        </w:rPr>
        <w:t>%.</w:t>
      </w:r>
      <w:bookmarkEnd w:id="158"/>
      <w:bookmarkEnd w:id="159"/>
    </w:p>
    <w:p w14:paraId="30E6FD38" w14:textId="48BDB7E9" w:rsidR="00031C7B" w:rsidRPr="00F67DA8" w:rsidRDefault="00031C7B" w:rsidP="00031C7B">
      <w:pPr>
        <w:pStyle w:val="Caption"/>
        <w:rPr>
          <w:color w:val="6D6E71"/>
          <w:rtl/>
          <w:lang w:bidi="ar-JO"/>
        </w:rPr>
      </w:pPr>
      <w:bookmarkStart w:id="160" w:name="_Toc508608986"/>
      <w:r w:rsidRPr="00031C7B">
        <w:rPr>
          <w:rFonts w:hint="eastAsia"/>
          <w:color w:val="106169"/>
          <w:sz w:val="24"/>
          <w:szCs w:val="22"/>
          <w:rtl/>
          <w:lang w:bidi="ar-JO"/>
        </w:rPr>
        <w:t>شكل</w:t>
      </w:r>
      <w:r w:rsidRPr="00031C7B">
        <w:rPr>
          <w:color w:val="106169"/>
          <w:sz w:val="24"/>
          <w:szCs w:val="22"/>
          <w:rtl/>
          <w:lang w:bidi="ar-JO"/>
        </w:rPr>
        <w:t xml:space="preserve"> </w:t>
      </w:r>
      <w:r w:rsidRPr="00031C7B">
        <w:rPr>
          <w:rFonts w:hint="cs"/>
          <w:color w:val="106169"/>
          <w:sz w:val="24"/>
          <w:szCs w:val="22"/>
          <w:rtl/>
          <w:lang w:bidi="ar-JO"/>
        </w:rPr>
        <w:t>(</w:t>
      </w:r>
      <w:r w:rsidRPr="00031C7B">
        <w:rPr>
          <w:color w:val="106169"/>
          <w:sz w:val="24"/>
          <w:szCs w:val="22"/>
          <w:rtl/>
          <w:lang w:bidi="ar-JO"/>
        </w:rPr>
        <w:fldChar w:fldCharType="begin"/>
      </w:r>
      <w:r w:rsidRPr="00031C7B">
        <w:rPr>
          <w:color w:val="106169"/>
          <w:sz w:val="24"/>
          <w:szCs w:val="22"/>
          <w:rtl/>
          <w:lang w:bidi="ar-JO"/>
        </w:rPr>
        <w:instrText xml:space="preserve"> </w:instrText>
      </w:r>
      <w:r w:rsidRPr="00031C7B">
        <w:rPr>
          <w:color w:val="106169"/>
          <w:sz w:val="24"/>
          <w:szCs w:val="22"/>
          <w:lang w:bidi="ar-JO"/>
        </w:rPr>
        <w:instrText>SEQ</w:instrText>
      </w:r>
      <w:r w:rsidRPr="00031C7B">
        <w:rPr>
          <w:color w:val="106169"/>
          <w:sz w:val="24"/>
          <w:szCs w:val="22"/>
          <w:rtl/>
          <w:lang w:bidi="ar-JO"/>
        </w:rPr>
        <w:instrText xml:space="preserve"> شكل \* </w:instrText>
      </w:r>
      <w:r w:rsidRPr="00031C7B">
        <w:rPr>
          <w:color w:val="106169"/>
          <w:sz w:val="24"/>
          <w:szCs w:val="22"/>
          <w:lang w:bidi="ar-JO"/>
        </w:rPr>
        <w:instrText>ARABIC</w:instrText>
      </w:r>
      <w:r w:rsidRPr="00031C7B">
        <w:rPr>
          <w:color w:val="106169"/>
          <w:sz w:val="24"/>
          <w:szCs w:val="22"/>
          <w:rtl/>
          <w:lang w:bidi="ar-JO"/>
        </w:rPr>
        <w:instrText xml:space="preserve"> </w:instrText>
      </w:r>
      <w:r w:rsidRPr="00031C7B">
        <w:rPr>
          <w:color w:val="106169"/>
          <w:sz w:val="24"/>
          <w:szCs w:val="22"/>
          <w:rtl/>
          <w:lang w:bidi="ar-JO"/>
        </w:rPr>
        <w:fldChar w:fldCharType="separate"/>
      </w:r>
      <w:r w:rsidRPr="00031C7B">
        <w:rPr>
          <w:color w:val="106169"/>
          <w:sz w:val="24"/>
          <w:szCs w:val="22"/>
          <w:rtl/>
          <w:lang w:bidi="ar-JO"/>
        </w:rPr>
        <w:t>7</w:t>
      </w:r>
      <w:r w:rsidRPr="00031C7B">
        <w:rPr>
          <w:color w:val="106169"/>
          <w:sz w:val="24"/>
          <w:szCs w:val="22"/>
          <w:rtl/>
          <w:lang w:bidi="ar-JO"/>
        </w:rPr>
        <w:fldChar w:fldCharType="end"/>
      </w:r>
      <w:r w:rsidRPr="00031C7B">
        <w:rPr>
          <w:rFonts w:hint="cs"/>
          <w:color w:val="106169"/>
          <w:sz w:val="24"/>
          <w:szCs w:val="22"/>
          <w:rtl/>
          <w:lang w:bidi="ar-JO"/>
        </w:rPr>
        <w:t>):</w:t>
      </w:r>
      <w:r>
        <w:rPr>
          <w:rFonts w:hint="cs"/>
          <w:rtl/>
        </w:rPr>
        <w:t xml:space="preserve"> </w:t>
      </w:r>
      <w:r w:rsidRPr="00031C7B">
        <w:rPr>
          <w:rFonts w:ascii="Tahoma" w:hAnsi="Tahoma" w:hint="cs"/>
          <w:color w:val="595959" w:themeColor="text1" w:themeTint="A6"/>
          <w:sz w:val="22"/>
          <w:szCs w:val="22"/>
          <w:rtl/>
          <w:lang w:bidi="ar-JO"/>
        </w:rPr>
        <w:t>نسب</w:t>
      </w:r>
      <w:r w:rsidRPr="00031C7B">
        <w:rPr>
          <w:rFonts w:ascii="Tahoma" w:hAnsi="Tahoma" w:hint="eastAsia"/>
          <w:color w:val="595959" w:themeColor="text1" w:themeTint="A6"/>
          <w:sz w:val="22"/>
          <w:szCs w:val="22"/>
          <w:rtl/>
          <w:lang w:bidi="ar-JO"/>
        </w:rPr>
        <w:t>ة</w:t>
      </w:r>
      <w:r w:rsidRPr="00031C7B">
        <w:rPr>
          <w:rFonts w:ascii="Tahoma" w:hAnsi="Tahoma"/>
          <w:color w:val="595959" w:themeColor="text1" w:themeTint="A6"/>
          <w:sz w:val="22"/>
          <w:szCs w:val="22"/>
          <w:rtl/>
          <w:lang w:bidi="ar-JO"/>
        </w:rPr>
        <w:t xml:space="preserve"> الاستهلاك الوسيط إلى الإنتاج الإجمالي حسب النشاط الاقتصادي،</w:t>
      </w:r>
      <w:r w:rsidRPr="00031C7B">
        <w:rPr>
          <w:rFonts w:ascii="Tahoma" w:hAnsi="Tahoma" w:hint="cs"/>
          <w:color w:val="595959" w:themeColor="text1" w:themeTint="A6"/>
          <w:sz w:val="22"/>
          <w:szCs w:val="22"/>
          <w:rtl/>
          <w:lang w:bidi="ar-JO"/>
        </w:rPr>
        <w:t xml:space="preserve"> 2016</w:t>
      </w:r>
      <w:bookmarkEnd w:id="160"/>
    </w:p>
    <w:p w14:paraId="29C254D3" w14:textId="77777777" w:rsidR="00857B60" w:rsidRPr="002904B5" w:rsidRDefault="00857B60" w:rsidP="00857B60">
      <w:pPr>
        <w:pStyle w:val="Heading1"/>
        <w:rPr>
          <w:sz w:val="6"/>
          <w:szCs w:val="6"/>
          <w:rtl/>
          <w:lang w:bidi="ar-AE"/>
        </w:rPr>
      </w:pPr>
    </w:p>
    <w:p w14:paraId="017B81C7" w14:textId="4B058E2C" w:rsidR="00857B60" w:rsidRPr="00930954" w:rsidRDefault="00857B60" w:rsidP="00031C7B">
      <w:pPr>
        <w:pStyle w:val="Caption"/>
        <w:rPr>
          <w:rtl/>
        </w:rPr>
      </w:pPr>
      <w:bookmarkStart w:id="161" w:name="_Toc355610010"/>
      <w:bookmarkStart w:id="162" w:name="_Toc356738321"/>
      <w:bookmarkStart w:id="163" w:name="_Toc356738415"/>
      <w:bookmarkStart w:id="164" w:name="_Toc419200868"/>
      <w:r>
        <w:rPr>
          <w:rFonts w:hint="cs"/>
          <w:color w:val="595959" w:themeColor="text1" w:themeTint="A6"/>
          <w:rtl/>
          <w:lang w:bidi="ar-AE"/>
        </w:rPr>
        <w:t xml:space="preserve"> </w:t>
      </w:r>
      <w:bookmarkEnd w:id="161"/>
      <w:bookmarkEnd w:id="162"/>
      <w:bookmarkEnd w:id="163"/>
      <w:bookmarkEnd w:id="164"/>
      <w:r w:rsidRPr="00345A1E">
        <w:rPr>
          <w:rFonts w:ascii="Tahoma" w:hAnsi="Tahoma"/>
          <w:noProof/>
          <w:color w:val="595959" w:themeColor="text1" w:themeTint="A6"/>
          <w:sz w:val="20"/>
          <w:szCs w:val="20"/>
          <w:shd w:val="clear" w:color="auto" w:fill="106169"/>
          <w:rtl/>
        </w:rPr>
        <w:drawing>
          <wp:inline distT="0" distB="0" distL="0" distR="0" wp14:anchorId="0A4A40F0" wp14:editId="5DA9DC5A">
            <wp:extent cx="5781675" cy="2838450"/>
            <wp:effectExtent l="0" t="0" r="9525" b="0"/>
            <wp:docPr id="23" name="Chart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7A2E5FC5" w14:textId="77777777" w:rsidR="00857B60" w:rsidRPr="001D3CA2" w:rsidRDefault="00857B60" w:rsidP="00857B60">
      <w:pPr>
        <w:rPr>
          <w:rFonts w:ascii="Tahoma" w:hAnsi="Tahoma"/>
          <w:color w:val="595959" w:themeColor="text1" w:themeTint="A6"/>
          <w:sz w:val="20"/>
          <w:szCs w:val="20"/>
          <w:lang w:bidi="ar-JO"/>
        </w:rPr>
      </w:pPr>
    </w:p>
    <w:p w14:paraId="601CF669" w14:textId="77777777" w:rsidR="00857B60" w:rsidRPr="00AA13B7" w:rsidRDefault="00857B60" w:rsidP="00857B60">
      <w:pPr>
        <w:rPr>
          <w:rFonts w:ascii="Tahoma" w:hAnsi="Tahoma"/>
          <w:color w:val="595959" w:themeColor="text1" w:themeTint="A6"/>
          <w:sz w:val="16"/>
          <w:szCs w:val="16"/>
          <w:rtl/>
          <w:lang w:bidi="ar-AE"/>
        </w:rPr>
      </w:pPr>
      <w:bookmarkStart w:id="165" w:name="_Toc465668943"/>
      <w:bookmarkStart w:id="166" w:name="_Toc465669328"/>
      <w:r w:rsidRPr="00AA13B7">
        <w:rPr>
          <w:rFonts w:ascii="Tahoma" w:hAnsi="Tahoma" w:hint="cs"/>
          <w:color w:val="595959" w:themeColor="text1" w:themeTint="A6"/>
          <w:sz w:val="16"/>
          <w:szCs w:val="16"/>
          <w:rtl/>
          <w:lang w:bidi="ar-AE"/>
        </w:rPr>
        <w:t>المصدر: مركز الإحصاء -أبوظبي</w:t>
      </w:r>
      <w:bookmarkEnd w:id="165"/>
      <w:bookmarkEnd w:id="166"/>
    </w:p>
    <w:bookmarkEnd w:id="151"/>
    <w:bookmarkEnd w:id="152"/>
    <w:bookmarkEnd w:id="153"/>
    <w:bookmarkEnd w:id="154"/>
    <w:p w14:paraId="0E25E04F" w14:textId="77777777" w:rsidR="001100B5" w:rsidRPr="00FE5549" w:rsidRDefault="001100B5" w:rsidP="001100B5">
      <w:pPr>
        <w:rPr>
          <w:rtl/>
          <w:lang w:bidi="ar-JO"/>
        </w:rPr>
      </w:pPr>
    </w:p>
    <w:p w14:paraId="5E1AF902" w14:textId="77777777" w:rsidR="00F86B5F" w:rsidRDefault="00F86B5F" w:rsidP="00365E28">
      <w:pPr>
        <w:pStyle w:val="Heading2"/>
        <w:numPr>
          <w:ilvl w:val="1"/>
          <w:numId w:val="11"/>
        </w:numPr>
        <w:spacing w:before="240"/>
        <w:ind w:left="566" w:hanging="567"/>
        <w:rPr>
          <w:rFonts w:ascii="Tahoma" w:hAnsi="Tahoma"/>
          <w:color w:val="106169"/>
          <w:sz w:val="24"/>
          <w:szCs w:val="24"/>
          <w:rtl/>
        </w:rPr>
      </w:pPr>
      <w:bookmarkStart w:id="167" w:name="_Toc438374935"/>
      <w:r w:rsidRPr="00997FBA">
        <w:rPr>
          <w:rFonts w:ascii="Tahoma" w:hAnsi="Tahoma" w:hint="cs"/>
          <w:color w:val="106169"/>
          <w:sz w:val="24"/>
          <w:szCs w:val="24"/>
          <w:rtl/>
        </w:rPr>
        <w:lastRenderedPageBreak/>
        <w:t>تعويضات العاملين</w:t>
      </w:r>
      <w:bookmarkEnd w:id="138"/>
      <w:bookmarkEnd w:id="139"/>
      <w:bookmarkEnd w:id="140"/>
      <w:bookmarkEnd w:id="141"/>
      <w:bookmarkEnd w:id="142"/>
      <w:bookmarkEnd w:id="143"/>
      <w:bookmarkEnd w:id="144"/>
      <w:bookmarkEnd w:id="145"/>
      <w:bookmarkEnd w:id="167"/>
    </w:p>
    <w:p w14:paraId="4BCFB86A" w14:textId="77777777" w:rsidR="0055517E" w:rsidRPr="0055517E" w:rsidRDefault="0055517E" w:rsidP="0055517E">
      <w:pPr>
        <w:rPr>
          <w:rtl/>
        </w:rPr>
      </w:pPr>
    </w:p>
    <w:p w14:paraId="5987FF5F" w14:textId="1A574602" w:rsidR="00857B60" w:rsidRDefault="00857B60" w:rsidP="008E23FA">
      <w:pPr>
        <w:spacing w:line="480" w:lineRule="auto"/>
        <w:jc w:val="both"/>
        <w:rPr>
          <w:rFonts w:ascii="Tahoma" w:hAnsi="Tahoma"/>
          <w:color w:val="595959" w:themeColor="text1" w:themeTint="A6"/>
          <w:spacing w:val="-4"/>
          <w:sz w:val="20"/>
          <w:szCs w:val="20"/>
          <w:rtl/>
          <w:lang w:bidi="ar-AE"/>
        </w:rPr>
      </w:pPr>
      <w:r w:rsidRPr="002B14CB">
        <w:rPr>
          <w:rFonts w:ascii="Tahoma" w:hAnsi="Tahoma" w:hint="cs"/>
          <w:color w:val="595959" w:themeColor="text1" w:themeTint="A6"/>
          <w:spacing w:val="-4"/>
          <w:sz w:val="20"/>
          <w:szCs w:val="20"/>
          <w:rtl/>
          <w:lang w:bidi="ar-AE"/>
        </w:rPr>
        <w:t xml:space="preserve">أظهرت نتائج </w:t>
      </w:r>
      <w:r>
        <w:rPr>
          <w:rFonts w:ascii="Tahoma" w:hAnsi="Tahoma" w:hint="cs"/>
          <w:color w:val="595959" w:themeColor="text1" w:themeTint="A6"/>
          <w:spacing w:val="-4"/>
          <w:sz w:val="20"/>
          <w:szCs w:val="20"/>
          <w:rtl/>
          <w:lang w:bidi="ar-AE"/>
        </w:rPr>
        <w:t>المسوح</w:t>
      </w:r>
      <w:r w:rsidRPr="002B14CB">
        <w:rPr>
          <w:rFonts w:ascii="Tahoma" w:hAnsi="Tahoma" w:hint="cs"/>
          <w:color w:val="595959" w:themeColor="text1" w:themeTint="A6"/>
          <w:spacing w:val="-4"/>
          <w:sz w:val="20"/>
          <w:szCs w:val="20"/>
          <w:rtl/>
          <w:lang w:bidi="ar-AE"/>
        </w:rPr>
        <w:t xml:space="preserve"> أن تعويضات العاملين </w:t>
      </w:r>
      <w:r w:rsidR="008E23FA">
        <w:rPr>
          <w:rFonts w:ascii="Tahoma" w:hAnsi="Tahoma" w:hint="cs"/>
          <w:color w:val="595959" w:themeColor="text1" w:themeTint="A6"/>
          <w:spacing w:val="-4"/>
          <w:sz w:val="20"/>
          <w:szCs w:val="20"/>
          <w:rtl/>
          <w:lang w:bidi="ar-AE"/>
        </w:rPr>
        <w:t>ارتفعت</w:t>
      </w:r>
      <w:r w:rsidRPr="002B14CB">
        <w:rPr>
          <w:rFonts w:ascii="Tahoma" w:hAnsi="Tahoma" w:hint="cs"/>
          <w:color w:val="595959" w:themeColor="text1" w:themeTint="A6"/>
          <w:spacing w:val="-4"/>
          <w:sz w:val="20"/>
          <w:szCs w:val="20"/>
          <w:rtl/>
          <w:lang w:bidi="ar-AE"/>
        </w:rPr>
        <w:t xml:space="preserve"> في عام </w:t>
      </w:r>
      <w:r>
        <w:rPr>
          <w:rFonts w:ascii="Tahoma" w:hAnsi="Tahoma"/>
          <w:color w:val="595959" w:themeColor="text1" w:themeTint="A6"/>
          <w:spacing w:val="-4"/>
          <w:sz w:val="20"/>
          <w:szCs w:val="20"/>
          <w:lang w:bidi="ar-AE"/>
        </w:rPr>
        <w:t>2016</w:t>
      </w:r>
      <w:r w:rsidRPr="002B14CB">
        <w:rPr>
          <w:rFonts w:ascii="Tahoma" w:hAnsi="Tahoma" w:hint="cs"/>
          <w:color w:val="595959" w:themeColor="text1" w:themeTint="A6"/>
          <w:spacing w:val="-4"/>
          <w:sz w:val="20"/>
          <w:szCs w:val="20"/>
          <w:rtl/>
          <w:lang w:bidi="ar-AE"/>
        </w:rPr>
        <w:t xml:space="preserve"> بنسبة </w:t>
      </w:r>
      <w:r w:rsidRPr="005900BD">
        <w:rPr>
          <w:rFonts w:ascii="Tahoma" w:hAnsi="Tahoma"/>
          <w:color w:val="595959" w:themeColor="text1" w:themeTint="A6"/>
          <w:spacing w:val="-4"/>
          <w:sz w:val="20"/>
          <w:szCs w:val="20"/>
          <w:lang w:bidi="ar-AE"/>
        </w:rPr>
        <w:t>0.9</w:t>
      </w:r>
      <w:r w:rsidRPr="005900BD">
        <w:rPr>
          <w:rFonts w:ascii="Tahoma" w:hAnsi="Tahoma" w:hint="cs"/>
          <w:color w:val="595959" w:themeColor="text1" w:themeTint="A6"/>
          <w:spacing w:val="-4"/>
          <w:sz w:val="20"/>
          <w:szCs w:val="20"/>
          <w:rtl/>
          <w:lang w:bidi="ar-AE"/>
        </w:rPr>
        <w:t>%</w:t>
      </w:r>
      <w:r w:rsidRPr="005900BD">
        <w:rPr>
          <w:rFonts w:ascii="Tahoma" w:hAnsi="Tahoma" w:hint="cs"/>
          <w:color w:val="FF0000"/>
          <w:spacing w:val="-4"/>
          <w:sz w:val="20"/>
          <w:szCs w:val="20"/>
          <w:rtl/>
          <w:lang w:bidi="ar-AE"/>
        </w:rPr>
        <w:t xml:space="preserve"> </w:t>
      </w:r>
      <w:r w:rsidRPr="002B14CB">
        <w:rPr>
          <w:rFonts w:ascii="Tahoma" w:hAnsi="Tahoma" w:hint="cs"/>
          <w:color w:val="595959" w:themeColor="text1" w:themeTint="A6"/>
          <w:spacing w:val="-4"/>
          <w:sz w:val="20"/>
          <w:szCs w:val="20"/>
          <w:rtl/>
          <w:lang w:bidi="ar-AE"/>
        </w:rPr>
        <w:t xml:space="preserve">عن عام </w:t>
      </w:r>
      <w:r>
        <w:rPr>
          <w:rFonts w:ascii="Tahoma" w:hAnsi="Tahoma"/>
          <w:color w:val="595959" w:themeColor="text1" w:themeTint="A6"/>
          <w:spacing w:val="-4"/>
          <w:sz w:val="20"/>
          <w:szCs w:val="20"/>
          <w:lang w:bidi="ar-AE"/>
        </w:rPr>
        <w:t>2015</w:t>
      </w:r>
      <w:r w:rsidRPr="002B14CB">
        <w:rPr>
          <w:rFonts w:ascii="Tahoma" w:hAnsi="Tahoma" w:hint="cs"/>
          <w:color w:val="595959" w:themeColor="text1" w:themeTint="A6"/>
          <w:spacing w:val="-4"/>
          <w:sz w:val="20"/>
          <w:szCs w:val="20"/>
          <w:rtl/>
          <w:lang w:bidi="ar-AE"/>
        </w:rPr>
        <w:t xml:space="preserve">، حيث بلغ إجمالي التعويضات عام </w:t>
      </w:r>
      <w:r>
        <w:rPr>
          <w:rFonts w:ascii="Tahoma" w:hAnsi="Tahoma"/>
          <w:color w:val="595959" w:themeColor="text1" w:themeTint="A6"/>
          <w:spacing w:val="-4"/>
          <w:sz w:val="20"/>
          <w:szCs w:val="20"/>
          <w:lang w:bidi="ar-AE"/>
        </w:rPr>
        <w:t>2016</w:t>
      </w:r>
      <w:r w:rsidRPr="002B14CB">
        <w:rPr>
          <w:rFonts w:ascii="Tahoma" w:hAnsi="Tahoma" w:hint="cs"/>
          <w:color w:val="595959" w:themeColor="text1" w:themeTint="A6"/>
          <w:spacing w:val="-4"/>
          <w:sz w:val="20"/>
          <w:szCs w:val="20"/>
          <w:rtl/>
          <w:lang w:bidi="ar-AE"/>
        </w:rPr>
        <w:t xml:space="preserve"> حوالي </w:t>
      </w:r>
      <w:r>
        <w:rPr>
          <w:rFonts w:ascii="Tahoma" w:hAnsi="Tahoma"/>
          <w:color w:val="595959" w:themeColor="text1" w:themeTint="A6"/>
          <w:spacing w:val="-4"/>
          <w:sz w:val="20"/>
          <w:szCs w:val="20"/>
          <w:lang w:bidi="ar-AE"/>
        </w:rPr>
        <w:t>156.2</w:t>
      </w:r>
      <w:r w:rsidRPr="002B14CB">
        <w:rPr>
          <w:rFonts w:ascii="Tahoma" w:hAnsi="Tahoma" w:hint="cs"/>
          <w:color w:val="595959" w:themeColor="text1" w:themeTint="A6"/>
          <w:spacing w:val="-4"/>
          <w:sz w:val="20"/>
          <w:szCs w:val="20"/>
          <w:rtl/>
          <w:lang w:bidi="ar-AE"/>
        </w:rPr>
        <w:t xml:space="preserve"> مليار درهم</w:t>
      </w:r>
      <w:r w:rsidR="008E23FA">
        <w:rPr>
          <w:rFonts w:ascii="Tahoma" w:hAnsi="Tahoma" w:hint="cs"/>
          <w:color w:val="595959" w:themeColor="text1" w:themeTint="A6"/>
          <w:spacing w:val="-4"/>
          <w:sz w:val="20"/>
          <w:szCs w:val="20"/>
          <w:rtl/>
          <w:lang w:bidi="ar-AE"/>
        </w:rPr>
        <w:t>، أكثر من 30% كان من نصيب العاملين في نشاطي التشييد والصناعات التحويلية</w:t>
      </w:r>
      <w:r w:rsidRPr="002B14CB">
        <w:rPr>
          <w:rFonts w:ascii="Tahoma" w:hAnsi="Tahoma" w:hint="cs"/>
          <w:color w:val="595959" w:themeColor="text1" w:themeTint="A6"/>
          <w:spacing w:val="-4"/>
          <w:sz w:val="20"/>
          <w:szCs w:val="20"/>
          <w:rtl/>
          <w:lang w:bidi="ar-AE"/>
        </w:rPr>
        <w:t>.</w:t>
      </w:r>
    </w:p>
    <w:p w14:paraId="515CCE54" w14:textId="7EA2E17F" w:rsidR="00857B60" w:rsidRDefault="00857B60" w:rsidP="00857B60">
      <w:pPr>
        <w:pStyle w:val="Caption"/>
        <w:keepNext/>
        <w:rPr>
          <w:rFonts w:ascii="Tahoma" w:hAnsi="Tahoma"/>
          <w:color w:val="595959" w:themeColor="text1" w:themeTint="A6"/>
          <w:sz w:val="22"/>
          <w:szCs w:val="22"/>
          <w:rtl/>
          <w:lang w:bidi="ar-JO"/>
        </w:rPr>
      </w:pPr>
      <w:bookmarkStart w:id="168" w:name="_Toc438374378"/>
      <w:bookmarkStart w:id="169" w:name="_Toc508607442"/>
      <w:bookmarkStart w:id="170" w:name="_Toc508608987"/>
      <w:r w:rsidRPr="00031C7B">
        <w:rPr>
          <w:color w:val="106169"/>
          <w:sz w:val="24"/>
          <w:szCs w:val="22"/>
          <w:rtl/>
          <w:lang w:bidi="ar-JO"/>
        </w:rPr>
        <w:t xml:space="preserve">شكل </w:t>
      </w:r>
      <w:r w:rsidRPr="00031C7B">
        <w:rPr>
          <w:rFonts w:hint="cs"/>
          <w:color w:val="106169"/>
          <w:sz w:val="24"/>
          <w:szCs w:val="22"/>
          <w:rtl/>
          <w:lang w:bidi="ar-JO"/>
        </w:rPr>
        <w:t>(</w:t>
      </w:r>
      <w:r w:rsidRPr="00031C7B">
        <w:rPr>
          <w:color w:val="106169"/>
          <w:sz w:val="24"/>
          <w:szCs w:val="22"/>
          <w:lang w:bidi="ar-JO"/>
        </w:rPr>
        <w:t>(</w:t>
      </w:r>
      <w:r w:rsidRPr="00031C7B">
        <w:rPr>
          <w:color w:val="106169"/>
          <w:sz w:val="24"/>
          <w:szCs w:val="22"/>
          <w:lang w:bidi="ar-JO"/>
        </w:rPr>
        <w:fldChar w:fldCharType="begin"/>
      </w:r>
      <w:r w:rsidRPr="00031C7B">
        <w:rPr>
          <w:color w:val="106169"/>
          <w:sz w:val="24"/>
          <w:szCs w:val="22"/>
          <w:lang w:bidi="ar-JO"/>
        </w:rPr>
        <w:instrText xml:space="preserve"> SEQ </w:instrText>
      </w:r>
      <w:r w:rsidRPr="00031C7B">
        <w:rPr>
          <w:color w:val="106169"/>
          <w:sz w:val="24"/>
          <w:szCs w:val="22"/>
          <w:rtl/>
          <w:lang w:bidi="ar-JO"/>
        </w:rPr>
        <w:instrText>شكل</w:instrText>
      </w:r>
      <w:r w:rsidRPr="00031C7B">
        <w:rPr>
          <w:color w:val="106169"/>
          <w:sz w:val="24"/>
          <w:szCs w:val="22"/>
          <w:lang w:bidi="ar-JO"/>
        </w:rPr>
        <w:instrText xml:space="preserve"> \* ARABIC </w:instrText>
      </w:r>
      <w:r w:rsidRPr="00031C7B">
        <w:rPr>
          <w:color w:val="106169"/>
          <w:sz w:val="24"/>
          <w:szCs w:val="22"/>
          <w:lang w:bidi="ar-JO"/>
        </w:rPr>
        <w:fldChar w:fldCharType="separate"/>
      </w:r>
      <w:r w:rsidR="00031C7B" w:rsidRPr="00031C7B">
        <w:rPr>
          <w:color w:val="106169"/>
          <w:sz w:val="24"/>
          <w:szCs w:val="22"/>
          <w:lang w:bidi="ar-JO"/>
        </w:rPr>
        <w:t>8</w:t>
      </w:r>
      <w:r w:rsidRPr="00031C7B">
        <w:rPr>
          <w:color w:val="106169"/>
          <w:sz w:val="24"/>
          <w:szCs w:val="22"/>
          <w:lang w:bidi="ar-JO"/>
        </w:rPr>
        <w:fldChar w:fldCharType="end"/>
      </w:r>
      <w:r w:rsidR="00031C7B">
        <w:rPr>
          <w:rFonts w:ascii="Tahoma" w:hAnsi="Tahoma" w:hint="cs"/>
          <w:color w:val="106169"/>
          <w:sz w:val="22"/>
          <w:szCs w:val="22"/>
          <w:rtl/>
          <w:lang w:bidi="ar-JO"/>
        </w:rPr>
        <w:t xml:space="preserve">: </w:t>
      </w:r>
      <w:r w:rsidRPr="00997FBA">
        <w:rPr>
          <w:rFonts w:ascii="Tahoma" w:hAnsi="Tahoma"/>
          <w:color w:val="595959" w:themeColor="text1" w:themeTint="A6"/>
          <w:sz w:val="22"/>
          <w:szCs w:val="22"/>
          <w:rtl/>
          <w:lang w:bidi="ar-JO"/>
        </w:rPr>
        <w:t>نسبة مساهمة</w:t>
      </w:r>
      <w:r w:rsidRPr="00A45320">
        <w:rPr>
          <w:rFonts w:ascii="Tahoma" w:hAnsi="Tahoma"/>
          <w:color w:val="595959" w:themeColor="text1" w:themeTint="A6"/>
          <w:sz w:val="22"/>
          <w:szCs w:val="22"/>
          <w:rtl/>
          <w:lang w:bidi="ar-JO"/>
        </w:rPr>
        <w:t xml:space="preserve"> </w:t>
      </w:r>
      <w:r w:rsidRPr="00997FBA">
        <w:rPr>
          <w:rFonts w:ascii="Tahoma" w:hAnsi="Tahoma"/>
          <w:color w:val="595959" w:themeColor="text1" w:themeTint="A6"/>
          <w:sz w:val="22"/>
          <w:szCs w:val="22"/>
          <w:rtl/>
          <w:lang w:bidi="ar-JO"/>
        </w:rPr>
        <w:t>تعويضات العاملين</w:t>
      </w:r>
      <w:r>
        <w:rPr>
          <w:rFonts w:ascii="Tahoma" w:hAnsi="Tahoma" w:hint="cs"/>
          <w:color w:val="595959" w:themeColor="text1" w:themeTint="A6"/>
          <w:sz w:val="22"/>
          <w:szCs w:val="22"/>
          <w:rtl/>
          <w:lang w:bidi="ar-JO"/>
        </w:rPr>
        <w:t xml:space="preserve"> حسب</w:t>
      </w:r>
      <w:r w:rsidRPr="00997FBA">
        <w:rPr>
          <w:rFonts w:ascii="Tahoma" w:hAnsi="Tahoma"/>
          <w:color w:val="595959" w:themeColor="text1" w:themeTint="A6"/>
          <w:sz w:val="22"/>
          <w:szCs w:val="22"/>
          <w:rtl/>
          <w:lang w:bidi="ar-JO"/>
        </w:rPr>
        <w:t xml:space="preserve"> </w:t>
      </w:r>
      <w:r>
        <w:rPr>
          <w:rFonts w:ascii="Tahoma" w:hAnsi="Tahoma" w:hint="cs"/>
          <w:color w:val="595959" w:themeColor="text1" w:themeTint="A6"/>
          <w:sz w:val="22"/>
          <w:szCs w:val="22"/>
          <w:rtl/>
          <w:lang w:bidi="ar-JO"/>
        </w:rPr>
        <w:t>النشاط</w:t>
      </w:r>
      <w:r w:rsidRPr="00997FBA">
        <w:rPr>
          <w:rFonts w:ascii="Tahoma" w:hAnsi="Tahoma"/>
          <w:color w:val="595959" w:themeColor="text1" w:themeTint="A6"/>
          <w:sz w:val="22"/>
          <w:szCs w:val="22"/>
          <w:rtl/>
          <w:lang w:bidi="ar-JO"/>
        </w:rPr>
        <w:t xml:space="preserve"> </w:t>
      </w:r>
      <w:r w:rsidRPr="00997FBA">
        <w:rPr>
          <w:rFonts w:ascii="Tahoma" w:hAnsi="Tahoma" w:hint="cs"/>
          <w:color w:val="595959" w:themeColor="text1" w:themeTint="A6"/>
          <w:sz w:val="22"/>
          <w:szCs w:val="22"/>
          <w:rtl/>
          <w:lang w:bidi="ar-JO"/>
        </w:rPr>
        <w:t>الاقتصادي،</w:t>
      </w:r>
      <w:r w:rsidRPr="00997FBA">
        <w:rPr>
          <w:rFonts w:ascii="Tahoma" w:hAnsi="Tahoma"/>
          <w:color w:val="595959" w:themeColor="text1" w:themeTint="A6"/>
          <w:sz w:val="22"/>
          <w:szCs w:val="22"/>
          <w:rtl/>
          <w:lang w:bidi="ar-JO"/>
        </w:rPr>
        <w:t xml:space="preserve"> </w:t>
      </w:r>
      <w:bookmarkEnd w:id="168"/>
      <w:r>
        <w:rPr>
          <w:rFonts w:ascii="Tahoma" w:hAnsi="Tahoma"/>
          <w:color w:val="595959" w:themeColor="text1" w:themeTint="A6"/>
          <w:sz w:val="22"/>
          <w:szCs w:val="22"/>
          <w:lang w:bidi="ar-JO"/>
        </w:rPr>
        <w:t>2016</w:t>
      </w:r>
      <w:bookmarkEnd w:id="169"/>
      <w:bookmarkEnd w:id="170"/>
    </w:p>
    <w:p w14:paraId="1EDE673C" w14:textId="29081964" w:rsidR="00857B60" w:rsidRDefault="00857B60" w:rsidP="00857B60">
      <w:pPr>
        <w:rPr>
          <w:rFonts w:ascii="Tahoma" w:hAnsi="Tahoma"/>
          <w:color w:val="595959" w:themeColor="text1" w:themeTint="A6"/>
          <w:spacing w:val="-4"/>
          <w:sz w:val="16"/>
          <w:szCs w:val="16"/>
          <w:rtl/>
          <w:lang w:bidi="ar-AE"/>
        </w:rPr>
      </w:pPr>
      <w:r w:rsidRPr="003F1D22">
        <w:rPr>
          <w:rFonts w:ascii="Tahoma" w:hAnsi="Tahoma"/>
          <w:noProof/>
          <w:sz w:val="16"/>
          <w:szCs w:val="16"/>
          <w:rtl/>
        </w:rPr>
        <w:drawing>
          <wp:inline distT="0" distB="0" distL="0" distR="0" wp14:anchorId="5981289D" wp14:editId="5C887CDE">
            <wp:extent cx="6262370" cy="3547872"/>
            <wp:effectExtent l="0" t="0" r="5080" b="0"/>
            <wp:docPr id="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552B2902" w14:textId="77777777" w:rsidR="00857B60" w:rsidRDefault="00857B60" w:rsidP="00857B60">
      <w:pPr>
        <w:rPr>
          <w:rFonts w:ascii="Tahoma" w:hAnsi="Tahoma"/>
          <w:color w:val="595959" w:themeColor="text1" w:themeTint="A6"/>
          <w:spacing w:val="-4"/>
          <w:sz w:val="16"/>
          <w:szCs w:val="16"/>
          <w:rtl/>
          <w:lang w:bidi="ar-AE"/>
        </w:rPr>
      </w:pPr>
    </w:p>
    <w:p w14:paraId="594D4BC0" w14:textId="77777777" w:rsidR="00857B60" w:rsidRDefault="00857B60" w:rsidP="00857B60">
      <w:pPr>
        <w:rPr>
          <w:rFonts w:ascii="Tahoma" w:hAnsi="Tahoma"/>
          <w:color w:val="595959" w:themeColor="text1" w:themeTint="A6"/>
          <w:spacing w:val="-4"/>
          <w:sz w:val="16"/>
          <w:szCs w:val="16"/>
          <w:rtl/>
          <w:lang w:bidi="ar-AE"/>
        </w:rPr>
      </w:pPr>
    </w:p>
    <w:p w14:paraId="055FDE4B" w14:textId="77777777" w:rsidR="00857B60" w:rsidRDefault="00857B60" w:rsidP="00857B60">
      <w:pPr>
        <w:rPr>
          <w:rFonts w:ascii="Tahoma" w:hAnsi="Tahoma"/>
          <w:color w:val="595959" w:themeColor="text1" w:themeTint="A6"/>
          <w:spacing w:val="-4"/>
          <w:sz w:val="16"/>
          <w:szCs w:val="16"/>
          <w:rtl/>
          <w:lang w:bidi="ar-AE"/>
        </w:rPr>
      </w:pPr>
    </w:p>
    <w:p w14:paraId="749B0007" w14:textId="6F0B4837" w:rsidR="00857B60" w:rsidRDefault="00857B60" w:rsidP="00857B60">
      <w:pPr>
        <w:rPr>
          <w:rFonts w:ascii="Tahoma" w:hAnsi="Tahoma"/>
          <w:color w:val="595959" w:themeColor="text1" w:themeTint="A6"/>
          <w:spacing w:val="-4"/>
          <w:sz w:val="16"/>
          <w:szCs w:val="16"/>
          <w:rtl/>
          <w:lang w:bidi="ar-AE"/>
        </w:rPr>
      </w:pPr>
      <w:r w:rsidRPr="00D83E5E">
        <w:rPr>
          <w:rFonts w:ascii="Tahoma" w:hAnsi="Tahoma" w:hint="cs"/>
          <w:color w:val="595959" w:themeColor="text1" w:themeTint="A6"/>
          <w:spacing w:val="-4"/>
          <w:sz w:val="16"/>
          <w:szCs w:val="16"/>
          <w:rtl/>
          <w:lang w:bidi="ar-AE"/>
        </w:rPr>
        <w:t xml:space="preserve">المصدر: مركز الإحصاء </w:t>
      </w:r>
      <w:r>
        <w:rPr>
          <w:rFonts w:ascii="Tahoma" w:hAnsi="Tahoma"/>
          <w:color w:val="595959" w:themeColor="text1" w:themeTint="A6"/>
          <w:spacing w:val="-4"/>
          <w:sz w:val="16"/>
          <w:szCs w:val="16"/>
          <w:rtl/>
          <w:lang w:bidi="ar-AE"/>
        </w:rPr>
        <w:t>–</w:t>
      </w:r>
      <w:r w:rsidRPr="00D83E5E">
        <w:rPr>
          <w:rFonts w:ascii="Tahoma" w:hAnsi="Tahoma" w:hint="cs"/>
          <w:color w:val="595959" w:themeColor="text1" w:themeTint="A6"/>
          <w:spacing w:val="-4"/>
          <w:sz w:val="16"/>
          <w:szCs w:val="16"/>
          <w:rtl/>
          <w:lang w:bidi="ar-AE"/>
        </w:rPr>
        <w:t>أبوظبي</w:t>
      </w:r>
    </w:p>
    <w:p w14:paraId="3B5BA2B0" w14:textId="77777777" w:rsidR="00857B60" w:rsidRPr="00857B60" w:rsidRDefault="00857B60" w:rsidP="00857B60">
      <w:pPr>
        <w:rPr>
          <w:rtl/>
          <w:lang w:bidi="ar-AE"/>
        </w:rPr>
      </w:pPr>
    </w:p>
    <w:p w14:paraId="3B9D3D05" w14:textId="77777777" w:rsidR="00857B60" w:rsidRPr="009F71A1" w:rsidRDefault="00857B60" w:rsidP="00857B60">
      <w:pPr>
        <w:pStyle w:val="Heading1"/>
        <w:spacing w:before="0"/>
        <w:rPr>
          <w:rtl/>
          <w:lang w:bidi="ar-AE"/>
        </w:rPr>
      </w:pPr>
    </w:p>
    <w:p w14:paraId="1A3ABD7D" w14:textId="77777777" w:rsidR="00857B60" w:rsidRDefault="00857B60" w:rsidP="00857B60">
      <w:pPr>
        <w:spacing w:line="480" w:lineRule="auto"/>
        <w:jc w:val="both"/>
        <w:rPr>
          <w:rFonts w:ascii="Tahoma" w:hAnsi="Tahoma"/>
          <w:color w:val="595959" w:themeColor="text1" w:themeTint="A6"/>
          <w:spacing w:val="-4"/>
          <w:sz w:val="20"/>
          <w:szCs w:val="20"/>
          <w:rtl/>
          <w:lang w:bidi="ar-AE"/>
        </w:rPr>
      </w:pPr>
      <w:r w:rsidRPr="001479CF">
        <w:rPr>
          <w:rFonts w:ascii="Tahoma" w:hAnsi="Tahoma" w:hint="cs"/>
          <w:color w:val="595959" w:themeColor="text1" w:themeTint="A6"/>
          <w:spacing w:val="-4"/>
          <w:sz w:val="20"/>
          <w:szCs w:val="20"/>
          <w:rtl/>
          <w:lang w:bidi="ar-AE"/>
        </w:rPr>
        <w:t xml:space="preserve">وتشير النتائج أن متوسط </w:t>
      </w:r>
      <w:r w:rsidRPr="001479CF">
        <w:rPr>
          <w:rFonts w:ascii="Tahoma" w:hAnsi="Tahoma"/>
          <w:color w:val="595959" w:themeColor="text1" w:themeTint="A6"/>
          <w:spacing w:val="-4"/>
          <w:sz w:val="20"/>
          <w:szCs w:val="20"/>
          <w:rtl/>
          <w:lang w:bidi="ar-AE"/>
        </w:rPr>
        <w:t xml:space="preserve">نصيب العامل </w:t>
      </w:r>
      <w:r w:rsidRPr="001479CF">
        <w:rPr>
          <w:rFonts w:ascii="Tahoma" w:hAnsi="Tahoma" w:hint="cs"/>
          <w:color w:val="595959" w:themeColor="text1" w:themeTint="A6"/>
          <w:spacing w:val="-4"/>
          <w:sz w:val="20"/>
          <w:szCs w:val="20"/>
          <w:rtl/>
          <w:lang w:bidi="ar-AE"/>
        </w:rPr>
        <w:t xml:space="preserve">السنوي </w:t>
      </w:r>
      <w:r w:rsidRPr="001479CF">
        <w:rPr>
          <w:rFonts w:ascii="Tahoma" w:hAnsi="Tahoma"/>
          <w:color w:val="595959" w:themeColor="text1" w:themeTint="A6"/>
          <w:spacing w:val="-4"/>
          <w:sz w:val="20"/>
          <w:szCs w:val="20"/>
          <w:rtl/>
          <w:lang w:bidi="ar-AE"/>
        </w:rPr>
        <w:t xml:space="preserve">من تعويضات العاملين بلغ </w:t>
      </w:r>
      <w:r>
        <w:rPr>
          <w:rFonts w:ascii="Tahoma" w:hAnsi="Tahoma"/>
          <w:color w:val="595959" w:themeColor="text1" w:themeTint="A6"/>
          <w:spacing w:val="-4"/>
          <w:sz w:val="20"/>
          <w:szCs w:val="20"/>
          <w:lang w:bidi="ar-AE"/>
        </w:rPr>
        <w:t>86.0</w:t>
      </w:r>
      <w:r w:rsidRPr="001479CF">
        <w:rPr>
          <w:rFonts w:ascii="Tahoma" w:hAnsi="Tahoma" w:hint="cs"/>
          <w:color w:val="595959" w:themeColor="text1" w:themeTint="A6"/>
          <w:spacing w:val="-4"/>
          <w:sz w:val="20"/>
          <w:szCs w:val="20"/>
          <w:rtl/>
          <w:lang w:bidi="ar-AE"/>
        </w:rPr>
        <w:t xml:space="preserve"> ألف درهم عام </w:t>
      </w:r>
      <w:r>
        <w:rPr>
          <w:rFonts w:ascii="Tahoma" w:hAnsi="Tahoma"/>
          <w:color w:val="595959" w:themeColor="text1" w:themeTint="A6"/>
          <w:spacing w:val="-4"/>
          <w:sz w:val="20"/>
          <w:szCs w:val="20"/>
          <w:lang w:bidi="ar-AE"/>
        </w:rPr>
        <w:t>2016</w:t>
      </w:r>
      <w:r w:rsidRPr="001479CF">
        <w:rPr>
          <w:rFonts w:ascii="Tahoma" w:hAnsi="Tahoma" w:hint="cs"/>
          <w:color w:val="595959" w:themeColor="text1" w:themeTint="A6"/>
          <w:spacing w:val="-4"/>
          <w:sz w:val="20"/>
          <w:szCs w:val="20"/>
          <w:rtl/>
          <w:lang w:bidi="ar-AE"/>
        </w:rPr>
        <w:t xml:space="preserve"> بنسبة زيادة بلغت </w:t>
      </w:r>
      <w:r>
        <w:rPr>
          <w:rFonts w:ascii="Tahoma" w:hAnsi="Tahoma"/>
          <w:color w:val="595959" w:themeColor="text1" w:themeTint="A6"/>
          <w:spacing w:val="-4"/>
          <w:sz w:val="20"/>
          <w:szCs w:val="20"/>
          <w:lang w:bidi="ar-AE"/>
        </w:rPr>
        <w:t>0.9</w:t>
      </w:r>
      <w:r w:rsidRPr="001479CF">
        <w:rPr>
          <w:rFonts w:ascii="Tahoma" w:hAnsi="Tahoma" w:hint="cs"/>
          <w:color w:val="595959" w:themeColor="text1" w:themeTint="A6"/>
          <w:spacing w:val="-4"/>
          <w:sz w:val="20"/>
          <w:szCs w:val="20"/>
          <w:rtl/>
          <w:lang w:bidi="ar-AE"/>
        </w:rPr>
        <w:t xml:space="preserve">% عن عام </w:t>
      </w:r>
      <w:r>
        <w:rPr>
          <w:rFonts w:ascii="Tahoma" w:hAnsi="Tahoma"/>
          <w:color w:val="595959" w:themeColor="text1" w:themeTint="A6"/>
          <w:spacing w:val="-4"/>
          <w:sz w:val="20"/>
          <w:szCs w:val="20"/>
          <w:lang w:bidi="ar-AE"/>
        </w:rPr>
        <w:t>2015</w:t>
      </w:r>
      <w:r w:rsidRPr="001479CF">
        <w:rPr>
          <w:rFonts w:ascii="Tahoma" w:hAnsi="Tahoma" w:hint="cs"/>
          <w:color w:val="595959" w:themeColor="text1" w:themeTint="A6"/>
          <w:spacing w:val="-4"/>
          <w:sz w:val="20"/>
          <w:szCs w:val="20"/>
          <w:rtl/>
          <w:lang w:bidi="ar-AE"/>
        </w:rPr>
        <w:t xml:space="preserve">. وكان أكبر متوسط لأجر العامل </w:t>
      </w:r>
      <w:r>
        <w:rPr>
          <w:rFonts w:ascii="Tahoma" w:hAnsi="Tahoma"/>
          <w:color w:val="595959" w:themeColor="text1" w:themeTint="A6"/>
          <w:spacing w:val="-4"/>
          <w:sz w:val="20"/>
          <w:szCs w:val="20"/>
          <w:rtl/>
          <w:lang w:bidi="ar-AE"/>
        </w:rPr>
        <w:t xml:space="preserve">في </w:t>
      </w:r>
      <w:r>
        <w:rPr>
          <w:rFonts w:ascii="Tahoma" w:hAnsi="Tahoma" w:hint="cs"/>
          <w:color w:val="595959" w:themeColor="text1" w:themeTint="A6"/>
          <w:spacing w:val="-4"/>
          <w:sz w:val="20"/>
          <w:szCs w:val="20"/>
          <w:rtl/>
          <w:lang w:bidi="ar-AE"/>
        </w:rPr>
        <w:t>أ</w:t>
      </w:r>
      <w:r w:rsidRPr="001479CF">
        <w:rPr>
          <w:rFonts w:ascii="Tahoma" w:hAnsi="Tahoma"/>
          <w:color w:val="595959" w:themeColor="text1" w:themeTint="A6"/>
          <w:spacing w:val="-4"/>
          <w:sz w:val="20"/>
          <w:szCs w:val="20"/>
          <w:rtl/>
          <w:lang w:bidi="ar-AE"/>
        </w:rPr>
        <w:t>نشطة التعدين واستغلال المحاجر</w:t>
      </w:r>
      <w:r w:rsidRPr="001479CF">
        <w:rPr>
          <w:rFonts w:ascii="Tahoma" w:hAnsi="Tahoma"/>
          <w:color w:val="595959" w:themeColor="text1" w:themeTint="A6"/>
          <w:spacing w:val="-4"/>
          <w:sz w:val="20"/>
          <w:szCs w:val="20"/>
          <w:lang w:bidi="ar-AE"/>
        </w:rPr>
        <w:t xml:space="preserve"> </w:t>
      </w:r>
      <w:r w:rsidRPr="001479CF">
        <w:rPr>
          <w:rFonts w:ascii="Tahoma" w:hAnsi="Tahoma" w:hint="cs"/>
          <w:color w:val="595959" w:themeColor="text1" w:themeTint="A6"/>
          <w:spacing w:val="-4"/>
          <w:sz w:val="20"/>
          <w:szCs w:val="20"/>
          <w:rtl/>
          <w:lang w:bidi="ar-AE"/>
        </w:rPr>
        <w:t xml:space="preserve">بمبلغ </w:t>
      </w:r>
      <w:r>
        <w:rPr>
          <w:rFonts w:ascii="Tahoma" w:hAnsi="Tahoma"/>
          <w:color w:val="595959" w:themeColor="text1" w:themeTint="A6"/>
          <w:spacing w:val="-4"/>
          <w:sz w:val="20"/>
          <w:szCs w:val="20"/>
          <w:lang w:bidi="ar-AE"/>
        </w:rPr>
        <w:t>428.6</w:t>
      </w:r>
      <w:r w:rsidRPr="001479CF">
        <w:rPr>
          <w:rFonts w:ascii="Tahoma" w:hAnsi="Tahoma"/>
          <w:color w:val="595959" w:themeColor="text1" w:themeTint="A6"/>
          <w:spacing w:val="-4"/>
          <w:sz w:val="20"/>
          <w:szCs w:val="20"/>
          <w:rtl/>
          <w:lang w:bidi="ar-AE"/>
        </w:rPr>
        <w:t xml:space="preserve"> ألف درهم</w:t>
      </w:r>
      <w:r w:rsidRPr="001479CF">
        <w:rPr>
          <w:rFonts w:ascii="Tahoma" w:hAnsi="Tahoma" w:hint="cs"/>
          <w:color w:val="595959" w:themeColor="text1" w:themeTint="A6"/>
          <w:spacing w:val="-4"/>
          <w:sz w:val="20"/>
          <w:szCs w:val="20"/>
          <w:rtl/>
          <w:lang w:bidi="ar-AE"/>
        </w:rPr>
        <w:t>،</w:t>
      </w:r>
      <w:r w:rsidRPr="001479CF">
        <w:rPr>
          <w:rFonts w:ascii="Tahoma" w:hAnsi="Tahoma"/>
          <w:color w:val="595959" w:themeColor="text1" w:themeTint="A6"/>
          <w:spacing w:val="-4"/>
          <w:sz w:val="20"/>
          <w:szCs w:val="20"/>
          <w:rtl/>
          <w:lang w:bidi="ar-AE"/>
        </w:rPr>
        <w:t xml:space="preserve"> </w:t>
      </w:r>
      <w:r w:rsidRPr="001479CF">
        <w:rPr>
          <w:rFonts w:ascii="Tahoma" w:hAnsi="Tahoma" w:hint="cs"/>
          <w:color w:val="595959" w:themeColor="text1" w:themeTint="A6"/>
          <w:spacing w:val="-4"/>
          <w:sz w:val="20"/>
          <w:szCs w:val="20"/>
          <w:rtl/>
          <w:lang w:bidi="ar-AE"/>
        </w:rPr>
        <w:t>تلاه أنشطة</w:t>
      </w:r>
      <w:r w:rsidRPr="001479CF">
        <w:rPr>
          <w:rFonts w:ascii="Tahoma" w:hAnsi="Tahoma"/>
          <w:color w:val="595959" w:themeColor="text1" w:themeTint="A6"/>
          <w:spacing w:val="-4"/>
          <w:sz w:val="20"/>
          <w:szCs w:val="20"/>
          <w:rtl/>
          <w:lang w:bidi="ar-AE"/>
        </w:rPr>
        <w:t xml:space="preserve"> </w:t>
      </w:r>
      <w:r w:rsidRPr="001479CF">
        <w:rPr>
          <w:rFonts w:ascii="Tahoma" w:hAnsi="Tahoma" w:hint="cs"/>
          <w:color w:val="595959" w:themeColor="text1" w:themeTint="A6"/>
          <w:spacing w:val="-4"/>
          <w:sz w:val="20"/>
          <w:szCs w:val="20"/>
          <w:rtl/>
          <w:lang w:bidi="ar-AE"/>
        </w:rPr>
        <w:t>المالية</w:t>
      </w:r>
      <w:r w:rsidRPr="001479CF">
        <w:rPr>
          <w:rFonts w:ascii="Tahoma" w:hAnsi="Tahoma"/>
          <w:color w:val="595959" w:themeColor="text1" w:themeTint="A6"/>
          <w:spacing w:val="-4"/>
          <w:sz w:val="20"/>
          <w:szCs w:val="20"/>
          <w:rtl/>
          <w:lang w:bidi="ar-AE"/>
        </w:rPr>
        <w:t xml:space="preserve"> </w:t>
      </w:r>
      <w:r>
        <w:rPr>
          <w:rFonts w:ascii="Tahoma" w:hAnsi="Tahoma" w:hint="cs"/>
          <w:color w:val="595959" w:themeColor="text1" w:themeTint="A6"/>
          <w:spacing w:val="-4"/>
          <w:sz w:val="20"/>
          <w:szCs w:val="20"/>
          <w:rtl/>
          <w:lang w:bidi="ar-AE"/>
        </w:rPr>
        <w:t>وأ</w:t>
      </w:r>
      <w:r w:rsidRPr="001479CF">
        <w:rPr>
          <w:rFonts w:ascii="Tahoma" w:hAnsi="Tahoma" w:hint="cs"/>
          <w:color w:val="595959" w:themeColor="text1" w:themeTint="A6"/>
          <w:spacing w:val="-4"/>
          <w:sz w:val="20"/>
          <w:szCs w:val="20"/>
          <w:rtl/>
          <w:lang w:bidi="ar-AE"/>
        </w:rPr>
        <w:t>نشطة</w:t>
      </w:r>
      <w:r w:rsidRPr="001479CF">
        <w:rPr>
          <w:rFonts w:ascii="Tahoma" w:hAnsi="Tahoma"/>
          <w:color w:val="595959" w:themeColor="text1" w:themeTint="A6"/>
          <w:spacing w:val="-4"/>
          <w:sz w:val="20"/>
          <w:szCs w:val="20"/>
          <w:rtl/>
          <w:lang w:bidi="ar-AE"/>
        </w:rPr>
        <w:t xml:space="preserve"> </w:t>
      </w:r>
      <w:r w:rsidRPr="001479CF">
        <w:rPr>
          <w:rFonts w:ascii="Tahoma" w:hAnsi="Tahoma" w:hint="cs"/>
          <w:color w:val="595959" w:themeColor="text1" w:themeTint="A6"/>
          <w:spacing w:val="-4"/>
          <w:sz w:val="20"/>
          <w:szCs w:val="20"/>
          <w:rtl/>
          <w:lang w:bidi="ar-AE"/>
        </w:rPr>
        <w:t>التامين</w:t>
      </w:r>
      <w:r w:rsidRPr="001479CF">
        <w:rPr>
          <w:rFonts w:ascii="Tahoma" w:hAnsi="Tahoma"/>
          <w:color w:val="595959" w:themeColor="text1" w:themeTint="A6"/>
          <w:spacing w:val="-4"/>
          <w:sz w:val="20"/>
          <w:szCs w:val="20"/>
          <w:rtl/>
          <w:lang w:bidi="ar-AE"/>
        </w:rPr>
        <w:t xml:space="preserve"> </w:t>
      </w:r>
      <w:r w:rsidRPr="001479CF">
        <w:rPr>
          <w:rFonts w:ascii="Tahoma" w:hAnsi="Tahoma" w:hint="cs"/>
          <w:color w:val="595959" w:themeColor="text1" w:themeTint="A6"/>
          <w:spacing w:val="-4"/>
          <w:sz w:val="20"/>
          <w:szCs w:val="20"/>
          <w:rtl/>
          <w:lang w:bidi="ar-AE"/>
        </w:rPr>
        <w:t xml:space="preserve">بمتوسط </w:t>
      </w:r>
      <w:r>
        <w:rPr>
          <w:rFonts w:ascii="Tahoma" w:hAnsi="Tahoma"/>
          <w:color w:val="595959" w:themeColor="text1" w:themeTint="A6"/>
          <w:spacing w:val="-4"/>
          <w:sz w:val="20"/>
          <w:szCs w:val="20"/>
          <w:lang w:bidi="ar-AE"/>
        </w:rPr>
        <w:t>358.9</w:t>
      </w:r>
      <w:r w:rsidRPr="001479CF">
        <w:rPr>
          <w:rFonts w:ascii="Tahoma" w:hAnsi="Tahoma" w:hint="cs"/>
          <w:color w:val="595959" w:themeColor="text1" w:themeTint="A6"/>
          <w:spacing w:val="-4"/>
          <w:sz w:val="20"/>
          <w:szCs w:val="20"/>
          <w:rtl/>
          <w:lang w:bidi="ar-AE"/>
        </w:rPr>
        <w:t xml:space="preserve"> ألف درهم، ثم </w:t>
      </w:r>
      <w:r w:rsidRPr="001479CF">
        <w:rPr>
          <w:rFonts w:ascii="Tahoma" w:hAnsi="Tahoma"/>
          <w:color w:val="595959" w:themeColor="text1" w:themeTint="A6"/>
          <w:spacing w:val="-4"/>
          <w:sz w:val="20"/>
          <w:szCs w:val="20"/>
          <w:rtl/>
          <w:lang w:bidi="ar-AE"/>
        </w:rPr>
        <w:t>إمدادات الكهرباء والغاز والبخار وتكييف الهواء</w:t>
      </w:r>
      <w:r w:rsidRPr="001479CF">
        <w:rPr>
          <w:rFonts w:ascii="Tahoma" w:hAnsi="Tahoma" w:hint="cs"/>
          <w:color w:val="595959" w:themeColor="text1" w:themeTint="A6"/>
          <w:spacing w:val="-4"/>
          <w:sz w:val="20"/>
          <w:szCs w:val="20"/>
          <w:rtl/>
          <w:lang w:bidi="ar-AE"/>
        </w:rPr>
        <w:t xml:space="preserve"> بمتوسط </w:t>
      </w:r>
      <w:r>
        <w:rPr>
          <w:rFonts w:ascii="Tahoma" w:hAnsi="Tahoma"/>
          <w:color w:val="595959" w:themeColor="text1" w:themeTint="A6"/>
          <w:spacing w:val="-4"/>
          <w:sz w:val="20"/>
          <w:szCs w:val="20"/>
          <w:lang w:bidi="ar-AE"/>
        </w:rPr>
        <w:t>315.4</w:t>
      </w:r>
      <w:r>
        <w:rPr>
          <w:rFonts w:ascii="Tahoma" w:hAnsi="Tahoma" w:hint="cs"/>
          <w:color w:val="595959" w:themeColor="text1" w:themeTint="A6"/>
          <w:spacing w:val="-4"/>
          <w:sz w:val="20"/>
          <w:szCs w:val="20"/>
          <w:rtl/>
          <w:lang w:bidi="ar-AE"/>
        </w:rPr>
        <w:t xml:space="preserve"> </w:t>
      </w:r>
      <w:r w:rsidRPr="001479CF">
        <w:rPr>
          <w:rFonts w:ascii="Tahoma" w:hAnsi="Tahoma" w:hint="cs"/>
          <w:color w:val="595959" w:themeColor="text1" w:themeTint="A6"/>
          <w:spacing w:val="-4"/>
          <w:sz w:val="20"/>
          <w:szCs w:val="20"/>
          <w:rtl/>
          <w:lang w:bidi="ar-AE"/>
        </w:rPr>
        <w:t xml:space="preserve">ألف درهم. وتلاها متوسط أجر العامل السنوي لأنشطة </w:t>
      </w:r>
      <w:r w:rsidRPr="001479CF">
        <w:rPr>
          <w:rFonts w:ascii="Tahoma" w:hAnsi="Tahoma"/>
          <w:color w:val="595959" w:themeColor="text1" w:themeTint="A6"/>
          <w:spacing w:val="-4"/>
          <w:sz w:val="20"/>
          <w:szCs w:val="20"/>
          <w:rtl/>
          <w:lang w:bidi="ar-AE"/>
        </w:rPr>
        <w:t>المعلومات والاتصالات</w:t>
      </w:r>
      <w:r w:rsidRPr="001479CF">
        <w:rPr>
          <w:rFonts w:ascii="Tahoma" w:hAnsi="Tahoma" w:hint="cs"/>
          <w:color w:val="595959" w:themeColor="text1" w:themeTint="A6"/>
          <w:spacing w:val="-4"/>
          <w:sz w:val="20"/>
          <w:szCs w:val="20"/>
          <w:rtl/>
          <w:lang w:bidi="ar-AE"/>
        </w:rPr>
        <w:t xml:space="preserve"> بمتوسط </w:t>
      </w:r>
      <w:r>
        <w:rPr>
          <w:rFonts w:ascii="Tahoma" w:hAnsi="Tahoma"/>
          <w:color w:val="595959" w:themeColor="text1" w:themeTint="A6"/>
          <w:spacing w:val="-4"/>
          <w:sz w:val="20"/>
          <w:szCs w:val="20"/>
          <w:lang w:bidi="ar-AE"/>
        </w:rPr>
        <w:t>284.8</w:t>
      </w:r>
      <w:r>
        <w:rPr>
          <w:rFonts w:ascii="Tahoma" w:hAnsi="Tahoma" w:hint="cs"/>
          <w:color w:val="595959" w:themeColor="text1" w:themeTint="A6"/>
          <w:spacing w:val="-4"/>
          <w:sz w:val="20"/>
          <w:szCs w:val="20"/>
          <w:rtl/>
          <w:lang w:bidi="ar-AE"/>
        </w:rPr>
        <w:t xml:space="preserve"> ألف درهم.</w:t>
      </w:r>
      <w:r w:rsidRPr="001479CF">
        <w:rPr>
          <w:rFonts w:ascii="Tahoma" w:hAnsi="Tahoma"/>
          <w:color w:val="595959" w:themeColor="text1" w:themeTint="A6"/>
          <w:spacing w:val="-4"/>
          <w:sz w:val="20"/>
          <w:szCs w:val="20"/>
          <w:rtl/>
          <w:lang w:bidi="ar-AE"/>
        </w:rPr>
        <w:t xml:space="preserve"> </w:t>
      </w:r>
      <w:r w:rsidRPr="001479CF">
        <w:rPr>
          <w:rFonts w:ascii="Tahoma" w:hAnsi="Tahoma" w:hint="cs"/>
          <w:color w:val="595959" w:themeColor="text1" w:themeTint="A6"/>
          <w:spacing w:val="-4"/>
          <w:sz w:val="20"/>
          <w:szCs w:val="20"/>
          <w:rtl/>
          <w:lang w:bidi="ar-AE"/>
        </w:rPr>
        <w:t xml:space="preserve">كما </w:t>
      </w:r>
      <w:r>
        <w:rPr>
          <w:rFonts w:ascii="Tahoma" w:hAnsi="Tahoma"/>
          <w:color w:val="595959" w:themeColor="text1" w:themeTint="A6"/>
          <w:spacing w:val="-4"/>
          <w:sz w:val="20"/>
          <w:szCs w:val="20"/>
          <w:rtl/>
          <w:lang w:bidi="ar-AE"/>
        </w:rPr>
        <w:t xml:space="preserve">بلغ </w:t>
      </w:r>
      <w:r>
        <w:rPr>
          <w:rFonts w:ascii="Tahoma" w:hAnsi="Tahoma" w:hint="cs"/>
          <w:color w:val="595959" w:themeColor="text1" w:themeTint="A6"/>
          <w:spacing w:val="-4"/>
          <w:sz w:val="20"/>
          <w:szCs w:val="20"/>
          <w:rtl/>
          <w:lang w:bidi="ar-AE"/>
        </w:rPr>
        <w:t>أ</w:t>
      </w:r>
      <w:r w:rsidRPr="001479CF">
        <w:rPr>
          <w:rFonts w:ascii="Tahoma" w:hAnsi="Tahoma"/>
          <w:color w:val="595959" w:themeColor="text1" w:themeTint="A6"/>
          <w:spacing w:val="-4"/>
          <w:sz w:val="20"/>
          <w:szCs w:val="20"/>
          <w:rtl/>
          <w:lang w:bidi="ar-AE"/>
        </w:rPr>
        <w:t xml:space="preserve">قل </w:t>
      </w:r>
      <w:r w:rsidRPr="001479CF">
        <w:rPr>
          <w:rFonts w:ascii="Tahoma" w:hAnsi="Tahoma" w:hint="cs"/>
          <w:color w:val="595959" w:themeColor="text1" w:themeTint="A6"/>
          <w:spacing w:val="-4"/>
          <w:sz w:val="20"/>
          <w:szCs w:val="20"/>
          <w:rtl/>
          <w:lang w:bidi="ar-AE"/>
        </w:rPr>
        <w:t>متوسط لأجر العامل السنوي</w:t>
      </w:r>
      <w:r w:rsidRPr="001479CF">
        <w:rPr>
          <w:rFonts w:ascii="Tahoma" w:hAnsi="Tahoma"/>
          <w:color w:val="595959" w:themeColor="text1" w:themeTint="A6"/>
          <w:spacing w:val="-4"/>
          <w:sz w:val="20"/>
          <w:szCs w:val="20"/>
          <w:rtl/>
          <w:lang w:bidi="ar-AE"/>
        </w:rPr>
        <w:t xml:space="preserve"> في</w:t>
      </w:r>
      <w:r>
        <w:rPr>
          <w:rFonts w:ascii="Tahoma" w:hAnsi="Tahoma"/>
          <w:color w:val="595959" w:themeColor="text1" w:themeTint="A6"/>
          <w:spacing w:val="-4"/>
          <w:sz w:val="20"/>
          <w:szCs w:val="20"/>
          <w:lang w:bidi="ar-AE"/>
        </w:rPr>
        <w:t xml:space="preserve"> </w:t>
      </w:r>
      <w:r>
        <w:rPr>
          <w:rFonts w:ascii="Tahoma" w:hAnsi="Tahoma" w:hint="cs"/>
          <w:color w:val="595959" w:themeColor="text1" w:themeTint="A6"/>
          <w:spacing w:val="-4"/>
          <w:sz w:val="20"/>
          <w:szCs w:val="20"/>
          <w:rtl/>
          <w:lang w:bidi="ar-AE"/>
        </w:rPr>
        <w:t>نشاط</w:t>
      </w:r>
      <w:r w:rsidRPr="001479CF">
        <w:rPr>
          <w:rFonts w:ascii="Tahoma" w:hAnsi="Tahoma" w:hint="cs"/>
          <w:color w:val="595959" w:themeColor="text1" w:themeTint="A6"/>
          <w:spacing w:val="-4"/>
          <w:sz w:val="20"/>
          <w:szCs w:val="20"/>
          <w:rtl/>
          <w:lang w:bidi="ar-AE"/>
        </w:rPr>
        <w:t xml:space="preserve"> </w:t>
      </w:r>
      <w:r w:rsidRPr="0089124F">
        <w:rPr>
          <w:rFonts w:ascii="Tahoma" w:hAnsi="Tahoma"/>
          <w:color w:val="595959" w:themeColor="text1" w:themeTint="A6"/>
          <w:spacing w:val="-4"/>
          <w:sz w:val="20"/>
          <w:szCs w:val="20"/>
          <w:rtl/>
          <w:lang w:bidi="ar-AE"/>
        </w:rPr>
        <w:t>امدادات المياه وأنشطة الصرف وإدارة النفايات ومعالجتها</w:t>
      </w:r>
      <w:r>
        <w:rPr>
          <w:rFonts w:ascii="Tahoma" w:hAnsi="Tahoma" w:hint="cs"/>
          <w:color w:val="595959" w:themeColor="text1" w:themeTint="A6"/>
          <w:spacing w:val="-4"/>
          <w:sz w:val="20"/>
          <w:szCs w:val="20"/>
          <w:rtl/>
          <w:lang w:bidi="ar-AE"/>
        </w:rPr>
        <w:t xml:space="preserve"> </w:t>
      </w:r>
      <w:r w:rsidRPr="001479CF">
        <w:rPr>
          <w:rFonts w:ascii="Tahoma" w:hAnsi="Tahoma" w:hint="cs"/>
          <w:color w:val="595959" w:themeColor="text1" w:themeTint="A6"/>
          <w:spacing w:val="-4"/>
          <w:sz w:val="20"/>
          <w:szCs w:val="20"/>
          <w:rtl/>
          <w:lang w:bidi="ar-AE"/>
        </w:rPr>
        <w:t xml:space="preserve">بمتوسط </w:t>
      </w:r>
      <w:r>
        <w:rPr>
          <w:rFonts w:ascii="Tahoma" w:hAnsi="Tahoma" w:hint="cs"/>
          <w:color w:val="595959" w:themeColor="text1" w:themeTint="A6"/>
          <w:spacing w:val="-4"/>
          <w:sz w:val="20"/>
          <w:szCs w:val="20"/>
          <w:rtl/>
          <w:lang w:bidi="ar-AE"/>
        </w:rPr>
        <w:t>36.2</w:t>
      </w:r>
      <w:r w:rsidRPr="001479CF">
        <w:rPr>
          <w:rFonts w:ascii="Tahoma" w:hAnsi="Tahoma" w:hint="cs"/>
          <w:color w:val="595959" w:themeColor="text1" w:themeTint="A6"/>
          <w:spacing w:val="-4"/>
          <w:sz w:val="20"/>
          <w:szCs w:val="20"/>
          <w:rtl/>
          <w:lang w:bidi="ar-AE"/>
        </w:rPr>
        <w:t xml:space="preserve"> </w:t>
      </w:r>
      <w:r w:rsidRPr="001479CF">
        <w:rPr>
          <w:rFonts w:ascii="Tahoma" w:hAnsi="Tahoma"/>
          <w:color w:val="595959" w:themeColor="text1" w:themeTint="A6"/>
          <w:spacing w:val="-4"/>
          <w:sz w:val="20"/>
          <w:szCs w:val="20"/>
          <w:rtl/>
          <w:lang w:bidi="ar-AE"/>
        </w:rPr>
        <w:t xml:space="preserve">ألف درهم </w:t>
      </w:r>
      <w:r w:rsidRPr="001479CF">
        <w:rPr>
          <w:rFonts w:ascii="Tahoma" w:hAnsi="Tahoma" w:hint="cs"/>
          <w:color w:val="595959" w:themeColor="text1" w:themeTint="A6"/>
          <w:spacing w:val="-4"/>
          <w:sz w:val="20"/>
          <w:szCs w:val="20"/>
          <w:rtl/>
          <w:lang w:bidi="ar-AE"/>
        </w:rPr>
        <w:t xml:space="preserve">لعام </w:t>
      </w:r>
      <w:r>
        <w:rPr>
          <w:rFonts w:ascii="Tahoma" w:hAnsi="Tahoma" w:hint="cs"/>
          <w:color w:val="595959" w:themeColor="text1" w:themeTint="A6"/>
          <w:spacing w:val="-4"/>
          <w:sz w:val="20"/>
          <w:szCs w:val="20"/>
          <w:rtl/>
          <w:lang w:bidi="ar-AE"/>
        </w:rPr>
        <w:t>2016</w:t>
      </w:r>
      <w:r w:rsidRPr="001479CF">
        <w:rPr>
          <w:rFonts w:ascii="Tahoma" w:hAnsi="Tahoma"/>
          <w:color w:val="595959" w:themeColor="text1" w:themeTint="A6"/>
          <w:spacing w:val="-4"/>
          <w:sz w:val="20"/>
          <w:szCs w:val="20"/>
          <w:rtl/>
          <w:lang w:bidi="ar-AE"/>
        </w:rPr>
        <w:t>.</w:t>
      </w:r>
    </w:p>
    <w:p w14:paraId="123E4436" w14:textId="77777777" w:rsidR="00926B62" w:rsidRPr="00926B62" w:rsidRDefault="00926B62" w:rsidP="00926B62">
      <w:pPr>
        <w:pStyle w:val="Heading1"/>
        <w:rPr>
          <w:rtl/>
          <w:lang w:bidi="ar-AE"/>
        </w:rPr>
      </w:pPr>
    </w:p>
    <w:p w14:paraId="26693E72" w14:textId="77777777" w:rsidR="00E55A1F" w:rsidRPr="00BE7AB3" w:rsidRDefault="00E55A1F" w:rsidP="00365E28">
      <w:pPr>
        <w:pStyle w:val="Heading2"/>
        <w:numPr>
          <w:ilvl w:val="1"/>
          <w:numId w:val="11"/>
        </w:numPr>
        <w:spacing w:before="240"/>
        <w:ind w:left="566" w:hanging="567"/>
        <w:rPr>
          <w:rFonts w:ascii="Tahoma" w:hAnsi="Tahoma"/>
          <w:color w:val="106169"/>
          <w:sz w:val="24"/>
          <w:szCs w:val="24"/>
          <w:rtl/>
        </w:rPr>
      </w:pPr>
      <w:bookmarkStart w:id="171" w:name="_Toc346088751"/>
      <w:bookmarkStart w:id="172" w:name="_Toc346089089"/>
      <w:bookmarkStart w:id="173" w:name="_Toc346089148"/>
      <w:bookmarkStart w:id="174" w:name="_Toc354063141"/>
      <w:bookmarkStart w:id="175" w:name="_Toc355503594"/>
      <w:bookmarkStart w:id="176" w:name="_Toc355510517"/>
      <w:bookmarkStart w:id="177" w:name="_Toc355608154"/>
      <w:bookmarkStart w:id="178" w:name="_Toc417290647"/>
      <w:bookmarkStart w:id="179" w:name="_Toc438374936"/>
      <w:r w:rsidRPr="00BE7AB3">
        <w:rPr>
          <w:rFonts w:ascii="Tahoma" w:hAnsi="Tahoma"/>
          <w:color w:val="106169"/>
          <w:sz w:val="24"/>
          <w:szCs w:val="24"/>
          <w:rtl/>
        </w:rPr>
        <w:t>عدد العاملين</w:t>
      </w:r>
      <w:bookmarkEnd w:id="171"/>
      <w:bookmarkEnd w:id="172"/>
      <w:bookmarkEnd w:id="173"/>
      <w:bookmarkEnd w:id="174"/>
      <w:bookmarkEnd w:id="175"/>
      <w:bookmarkEnd w:id="176"/>
      <w:bookmarkEnd w:id="177"/>
      <w:bookmarkEnd w:id="178"/>
      <w:bookmarkEnd w:id="179"/>
    </w:p>
    <w:p w14:paraId="099A0EE8" w14:textId="6EE381C3" w:rsidR="00E55A1F" w:rsidRDefault="00E55A1F" w:rsidP="00EE39CE">
      <w:pPr>
        <w:rPr>
          <w:rFonts w:ascii="Tahoma" w:hAnsi="Tahoma"/>
          <w:color w:val="595959" w:themeColor="text1" w:themeTint="A6"/>
          <w:sz w:val="20"/>
          <w:szCs w:val="20"/>
          <w:rtl/>
          <w:lang w:bidi="ar-AE"/>
        </w:rPr>
      </w:pPr>
    </w:p>
    <w:p w14:paraId="5A0EB668" w14:textId="77777777" w:rsidR="006E4824" w:rsidRDefault="006E4824" w:rsidP="006E4824">
      <w:pPr>
        <w:spacing w:before="240" w:line="480" w:lineRule="auto"/>
        <w:jc w:val="both"/>
        <w:rPr>
          <w:rtl/>
          <w:lang w:bidi="ar-AE"/>
        </w:rPr>
      </w:pPr>
      <w:bookmarkStart w:id="180" w:name="_Toc465668950"/>
      <w:bookmarkStart w:id="181" w:name="_Toc465669335"/>
      <w:bookmarkStart w:id="182" w:name="_Toc419200871"/>
      <w:bookmarkStart w:id="183" w:name="_Toc355610013"/>
      <w:bookmarkStart w:id="184" w:name="_Toc346088752"/>
      <w:bookmarkStart w:id="185" w:name="_Toc346089090"/>
      <w:bookmarkStart w:id="186" w:name="_Toc346089149"/>
      <w:bookmarkStart w:id="187" w:name="_Toc346090188"/>
      <w:bookmarkStart w:id="188" w:name="_Toc354063142"/>
      <w:r>
        <w:rPr>
          <w:rFonts w:ascii="Tahoma" w:hAnsi="Tahoma"/>
          <w:color w:val="595959" w:themeColor="text1" w:themeTint="A6"/>
          <w:spacing w:val="-4"/>
          <w:sz w:val="20"/>
          <w:szCs w:val="20"/>
          <w:rtl/>
          <w:lang w:bidi="ar-AE"/>
        </w:rPr>
        <w:t>أشارت نتائج المسح إلى ا</w:t>
      </w:r>
      <w:r>
        <w:rPr>
          <w:rFonts w:ascii="Tahoma" w:hAnsi="Tahoma" w:hint="cs"/>
          <w:color w:val="595959" w:themeColor="text1" w:themeTint="A6"/>
          <w:spacing w:val="-4"/>
          <w:sz w:val="20"/>
          <w:szCs w:val="20"/>
          <w:rtl/>
          <w:lang w:bidi="ar-AE"/>
        </w:rPr>
        <w:t>رتفاع</w:t>
      </w:r>
      <w:r w:rsidRPr="00575DC8">
        <w:rPr>
          <w:rFonts w:ascii="Tahoma" w:hAnsi="Tahoma"/>
          <w:color w:val="595959" w:themeColor="text1" w:themeTint="A6"/>
          <w:spacing w:val="-4"/>
          <w:sz w:val="20"/>
          <w:szCs w:val="20"/>
          <w:rtl/>
          <w:lang w:bidi="ar-AE"/>
        </w:rPr>
        <w:t xml:space="preserve"> عدد العاملين في عام </w:t>
      </w:r>
      <w:r>
        <w:rPr>
          <w:rFonts w:ascii="Tahoma" w:hAnsi="Tahoma"/>
          <w:color w:val="595959" w:themeColor="text1" w:themeTint="A6"/>
          <w:spacing w:val="-4"/>
          <w:sz w:val="20"/>
          <w:szCs w:val="20"/>
          <w:lang w:bidi="ar-AE"/>
        </w:rPr>
        <w:t>2016</w:t>
      </w:r>
      <w:r w:rsidRPr="00575DC8">
        <w:rPr>
          <w:rFonts w:ascii="Tahoma" w:hAnsi="Tahoma"/>
          <w:color w:val="595959" w:themeColor="text1" w:themeTint="A6"/>
          <w:spacing w:val="-4"/>
          <w:sz w:val="20"/>
          <w:szCs w:val="20"/>
          <w:rtl/>
          <w:lang w:bidi="ar-AE"/>
        </w:rPr>
        <w:t xml:space="preserve"> بنسبة </w:t>
      </w:r>
      <w:r>
        <w:rPr>
          <w:rFonts w:ascii="Tahoma" w:hAnsi="Tahoma"/>
          <w:color w:val="595959" w:themeColor="text1" w:themeTint="A6"/>
          <w:spacing w:val="-4"/>
          <w:sz w:val="20"/>
          <w:szCs w:val="20"/>
          <w:lang w:bidi="ar-AE"/>
        </w:rPr>
        <w:t>0.02</w:t>
      </w:r>
      <w:r w:rsidRPr="00575DC8">
        <w:rPr>
          <w:rFonts w:ascii="Tahoma" w:hAnsi="Tahoma"/>
          <w:color w:val="595959" w:themeColor="text1" w:themeTint="A6"/>
          <w:spacing w:val="-4"/>
          <w:sz w:val="20"/>
          <w:szCs w:val="20"/>
          <w:rtl/>
          <w:lang w:bidi="ar-AE"/>
        </w:rPr>
        <w:t>% عن العام السابق ليصل إلى</w:t>
      </w:r>
      <w:r>
        <w:rPr>
          <w:rFonts w:ascii="Tahoma" w:hAnsi="Tahoma"/>
          <w:color w:val="595959" w:themeColor="text1" w:themeTint="A6"/>
          <w:spacing w:val="-4"/>
          <w:sz w:val="20"/>
          <w:szCs w:val="20"/>
          <w:lang w:bidi="ar-AE"/>
        </w:rPr>
        <w:t xml:space="preserve">1,817 </w:t>
      </w:r>
      <w:r>
        <w:rPr>
          <w:rFonts w:ascii="Tahoma" w:hAnsi="Tahoma" w:hint="cs"/>
          <w:color w:val="595959" w:themeColor="text1" w:themeTint="A6"/>
          <w:spacing w:val="-4"/>
          <w:sz w:val="20"/>
          <w:szCs w:val="20"/>
          <w:rtl/>
          <w:lang w:bidi="ar-AE"/>
        </w:rPr>
        <w:t xml:space="preserve"> </w:t>
      </w:r>
      <w:r w:rsidRPr="00575DC8">
        <w:rPr>
          <w:rFonts w:ascii="Tahoma" w:hAnsi="Tahoma"/>
          <w:color w:val="595959" w:themeColor="text1" w:themeTint="A6"/>
          <w:spacing w:val="-4"/>
          <w:sz w:val="20"/>
          <w:szCs w:val="20"/>
          <w:rtl/>
          <w:lang w:bidi="ar-AE"/>
        </w:rPr>
        <w:t>ألف عامل.</w:t>
      </w:r>
      <w:bookmarkEnd w:id="180"/>
      <w:bookmarkEnd w:id="181"/>
    </w:p>
    <w:p w14:paraId="5A5A671F" w14:textId="28C9A83A" w:rsidR="006E4824" w:rsidRDefault="00031C7B" w:rsidP="00031C7B">
      <w:pPr>
        <w:pStyle w:val="Caption"/>
        <w:rPr>
          <w:rFonts w:ascii="Tahoma" w:hAnsi="Tahoma"/>
          <w:b w:val="0"/>
          <w:bCs w:val="0"/>
          <w:sz w:val="22"/>
          <w:rtl/>
          <w:lang w:bidi="ar-JO"/>
        </w:rPr>
      </w:pPr>
      <w:bookmarkStart w:id="189" w:name="_Toc508608988"/>
      <w:bookmarkStart w:id="190" w:name="_Toc465668951"/>
      <w:bookmarkStart w:id="191" w:name="_Toc465669336"/>
      <w:r w:rsidRPr="00031C7B">
        <w:rPr>
          <w:color w:val="106169"/>
          <w:sz w:val="24"/>
          <w:szCs w:val="22"/>
          <w:rtl/>
          <w:lang w:bidi="ar-JO"/>
        </w:rPr>
        <w:t xml:space="preserve">شكل </w:t>
      </w:r>
      <w:r w:rsidRPr="00031C7B">
        <w:rPr>
          <w:rFonts w:hint="cs"/>
          <w:color w:val="106169"/>
          <w:sz w:val="24"/>
          <w:szCs w:val="22"/>
          <w:rtl/>
          <w:lang w:bidi="ar-JO"/>
        </w:rPr>
        <w:t>(</w:t>
      </w:r>
      <w:r w:rsidRPr="00031C7B">
        <w:rPr>
          <w:color w:val="106169"/>
          <w:sz w:val="24"/>
          <w:szCs w:val="22"/>
          <w:rtl/>
          <w:lang w:bidi="ar-JO"/>
        </w:rPr>
        <w:fldChar w:fldCharType="begin"/>
      </w:r>
      <w:r w:rsidRPr="00031C7B">
        <w:rPr>
          <w:color w:val="106169"/>
          <w:sz w:val="24"/>
          <w:szCs w:val="22"/>
          <w:rtl/>
          <w:lang w:bidi="ar-JO"/>
        </w:rPr>
        <w:instrText xml:space="preserve"> </w:instrText>
      </w:r>
      <w:r w:rsidRPr="00031C7B">
        <w:rPr>
          <w:color w:val="106169"/>
          <w:sz w:val="24"/>
          <w:szCs w:val="22"/>
          <w:lang w:bidi="ar-JO"/>
        </w:rPr>
        <w:instrText>SEQ</w:instrText>
      </w:r>
      <w:r w:rsidRPr="00031C7B">
        <w:rPr>
          <w:color w:val="106169"/>
          <w:sz w:val="24"/>
          <w:szCs w:val="22"/>
          <w:rtl/>
          <w:lang w:bidi="ar-JO"/>
        </w:rPr>
        <w:instrText xml:space="preserve"> شكل \* </w:instrText>
      </w:r>
      <w:r w:rsidRPr="00031C7B">
        <w:rPr>
          <w:color w:val="106169"/>
          <w:sz w:val="24"/>
          <w:szCs w:val="22"/>
          <w:lang w:bidi="ar-JO"/>
        </w:rPr>
        <w:instrText>ARABIC</w:instrText>
      </w:r>
      <w:r w:rsidRPr="00031C7B">
        <w:rPr>
          <w:color w:val="106169"/>
          <w:sz w:val="24"/>
          <w:szCs w:val="22"/>
          <w:rtl/>
          <w:lang w:bidi="ar-JO"/>
        </w:rPr>
        <w:instrText xml:space="preserve"> </w:instrText>
      </w:r>
      <w:r w:rsidRPr="00031C7B">
        <w:rPr>
          <w:color w:val="106169"/>
          <w:sz w:val="24"/>
          <w:szCs w:val="22"/>
          <w:rtl/>
          <w:lang w:bidi="ar-JO"/>
        </w:rPr>
        <w:fldChar w:fldCharType="separate"/>
      </w:r>
      <w:r w:rsidRPr="00031C7B">
        <w:rPr>
          <w:color w:val="106169"/>
          <w:sz w:val="24"/>
          <w:szCs w:val="22"/>
          <w:rtl/>
          <w:lang w:bidi="ar-JO"/>
        </w:rPr>
        <w:t>9</w:t>
      </w:r>
      <w:r w:rsidRPr="00031C7B">
        <w:rPr>
          <w:color w:val="106169"/>
          <w:sz w:val="24"/>
          <w:szCs w:val="22"/>
          <w:rtl/>
          <w:lang w:bidi="ar-JO"/>
        </w:rPr>
        <w:fldChar w:fldCharType="end"/>
      </w:r>
      <w:r w:rsidRPr="00031C7B">
        <w:rPr>
          <w:rFonts w:hint="cs"/>
          <w:color w:val="106169"/>
          <w:sz w:val="24"/>
          <w:szCs w:val="22"/>
          <w:rtl/>
          <w:lang w:bidi="ar-JO"/>
        </w:rPr>
        <w:t>):</w:t>
      </w:r>
      <w:r>
        <w:rPr>
          <w:rFonts w:hint="cs"/>
          <w:rtl/>
        </w:rPr>
        <w:t xml:space="preserve"> </w:t>
      </w:r>
      <w:r w:rsidRPr="00031C7B">
        <w:rPr>
          <w:rFonts w:ascii="Tahoma" w:hAnsi="Tahoma"/>
          <w:color w:val="595959" w:themeColor="text1" w:themeTint="A6"/>
          <w:sz w:val="22"/>
          <w:szCs w:val="22"/>
          <w:rtl/>
          <w:lang w:bidi="ar-JO"/>
        </w:rPr>
        <w:t xml:space="preserve">عدد العاملين حسب النشاط الاقتصادي، </w:t>
      </w:r>
      <w:r w:rsidRPr="00031C7B">
        <w:rPr>
          <w:rFonts w:ascii="Tahoma" w:hAnsi="Tahoma"/>
          <w:color w:val="595959" w:themeColor="text1" w:themeTint="A6"/>
          <w:sz w:val="22"/>
          <w:szCs w:val="22"/>
          <w:lang w:bidi="ar-JO"/>
        </w:rPr>
        <w:t>2016</w:t>
      </w:r>
      <w:bookmarkEnd w:id="189"/>
    </w:p>
    <w:bookmarkEnd w:id="182"/>
    <w:bookmarkEnd w:id="190"/>
    <w:bookmarkEnd w:id="191"/>
    <w:p w14:paraId="11AC04D3" w14:textId="77777777" w:rsidR="006E4824" w:rsidRPr="00EE39CE" w:rsidRDefault="006E4824" w:rsidP="006E4824">
      <w:pPr>
        <w:pStyle w:val="Heading1"/>
        <w:rPr>
          <w:sz w:val="12"/>
          <w:szCs w:val="12"/>
          <w:lang w:bidi="ar-JO"/>
        </w:rPr>
      </w:pPr>
    </w:p>
    <w:p w14:paraId="0F41D890" w14:textId="77777777" w:rsidR="006E4824" w:rsidRPr="001327D9" w:rsidRDefault="006E4824" w:rsidP="006E4824">
      <w:pPr>
        <w:rPr>
          <w:lang w:bidi="ar-JO"/>
        </w:rPr>
      </w:pPr>
      <w:bookmarkStart w:id="192" w:name="_Toc465668952"/>
      <w:bookmarkStart w:id="193" w:name="_Toc465669337"/>
      <w:r>
        <w:rPr>
          <w:noProof/>
        </w:rPr>
        <w:drawing>
          <wp:inline distT="0" distB="0" distL="0" distR="0" wp14:anchorId="67AA9F90" wp14:editId="17B84C5A">
            <wp:extent cx="5581650" cy="2724150"/>
            <wp:effectExtent l="0" t="0" r="0" b="0"/>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bookmarkEnd w:id="192"/>
      <w:bookmarkEnd w:id="193"/>
    </w:p>
    <w:p w14:paraId="6C1DD1D8" w14:textId="77777777" w:rsidR="006E4824" w:rsidRPr="00EE39CE" w:rsidRDefault="006E4824" w:rsidP="006E4824">
      <w:pPr>
        <w:rPr>
          <w:rFonts w:ascii="Tahoma" w:hAnsi="Tahoma"/>
          <w:color w:val="595959" w:themeColor="text1" w:themeTint="A6"/>
          <w:sz w:val="16"/>
          <w:szCs w:val="16"/>
          <w:rtl/>
          <w:lang w:bidi="ar-AE"/>
        </w:rPr>
      </w:pPr>
      <w:bookmarkStart w:id="194" w:name="_Toc465668953"/>
      <w:bookmarkStart w:id="195" w:name="_Toc465669338"/>
      <w:r w:rsidRPr="00E55A1F">
        <w:rPr>
          <w:rFonts w:ascii="Tahoma" w:hAnsi="Tahoma" w:hint="cs"/>
          <w:color w:val="595959" w:themeColor="text1" w:themeTint="A6"/>
          <w:sz w:val="16"/>
          <w:szCs w:val="16"/>
          <w:rtl/>
          <w:lang w:bidi="ar-AE"/>
        </w:rPr>
        <w:t xml:space="preserve">المصدر: مركز الإحصاء </w:t>
      </w:r>
      <w:r>
        <w:rPr>
          <w:rFonts w:ascii="Tahoma" w:hAnsi="Tahoma"/>
          <w:color w:val="595959" w:themeColor="text1" w:themeTint="A6"/>
          <w:sz w:val="16"/>
          <w:szCs w:val="16"/>
          <w:rtl/>
          <w:lang w:bidi="ar-AE"/>
        </w:rPr>
        <w:t>–</w:t>
      </w:r>
      <w:r w:rsidRPr="00E55A1F">
        <w:rPr>
          <w:rFonts w:ascii="Tahoma" w:hAnsi="Tahoma" w:hint="cs"/>
          <w:color w:val="595959" w:themeColor="text1" w:themeTint="A6"/>
          <w:sz w:val="16"/>
          <w:szCs w:val="16"/>
          <w:rtl/>
          <w:lang w:bidi="ar-AE"/>
        </w:rPr>
        <w:t>أبوظبي</w:t>
      </w:r>
      <w:bookmarkEnd w:id="194"/>
      <w:bookmarkEnd w:id="195"/>
    </w:p>
    <w:p w14:paraId="7BBCE6AD" w14:textId="77777777" w:rsidR="006E4824" w:rsidRDefault="006E4824" w:rsidP="006E4824">
      <w:pPr>
        <w:spacing w:before="240" w:line="480" w:lineRule="auto"/>
        <w:jc w:val="both"/>
        <w:rPr>
          <w:rFonts w:ascii="Tahoma" w:hAnsi="Tahoma"/>
          <w:color w:val="595959" w:themeColor="text1" w:themeTint="A6"/>
          <w:spacing w:val="-4"/>
          <w:sz w:val="20"/>
          <w:szCs w:val="20"/>
          <w:rtl/>
          <w:lang w:bidi="ar-AE"/>
        </w:rPr>
      </w:pPr>
      <w:bookmarkStart w:id="196" w:name="_Toc465668954"/>
      <w:bookmarkStart w:id="197" w:name="_Toc465669339"/>
    </w:p>
    <w:p w14:paraId="4F083AE3" w14:textId="4DF370CF" w:rsidR="006E4824" w:rsidRDefault="004E0BEE" w:rsidP="006E4824">
      <w:pPr>
        <w:spacing w:before="240" w:line="480" w:lineRule="auto"/>
        <w:jc w:val="both"/>
        <w:rPr>
          <w:rFonts w:ascii="Tahoma" w:hAnsi="Tahoma"/>
          <w:color w:val="595959" w:themeColor="text1" w:themeTint="A6"/>
          <w:spacing w:val="-4"/>
          <w:sz w:val="20"/>
          <w:szCs w:val="20"/>
          <w:lang w:bidi="ar-AE"/>
        </w:rPr>
      </w:pPr>
      <w:r>
        <w:rPr>
          <w:rFonts w:ascii="Tahoma" w:hAnsi="Tahoma" w:hint="cs"/>
          <w:color w:val="595959" w:themeColor="text1" w:themeTint="A6"/>
          <w:spacing w:val="-4"/>
          <w:sz w:val="20"/>
          <w:szCs w:val="20"/>
          <w:rtl/>
          <w:lang w:bidi="ar-AE"/>
        </w:rPr>
        <w:t>ا</w:t>
      </w:r>
      <w:r w:rsidR="006E4824" w:rsidRPr="00252C59">
        <w:rPr>
          <w:rFonts w:ascii="Tahoma" w:hAnsi="Tahoma"/>
          <w:color w:val="595959" w:themeColor="text1" w:themeTint="A6"/>
          <w:spacing w:val="-4"/>
          <w:sz w:val="20"/>
          <w:szCs w:val="20"/>
          <w:rtl/>
          <w:lang w:bidi="ar-AE"/>
        </w:rPr>
        <w:t xml:space="preserve">حتلت أنشطة التشييد المرتبة الأولى </w:t>
      </w:r>
      <w:r w:rsidR="006E4824" w:rsidRPr="0035381E">
        <w:rPr>
          <w:rFonts w:ascii="Tahoma" w:hAnsi="Tahoma"/>
          <w:color w:val="595959" w:themeColor="text1" w:themeTint="A6"/>
          <w:spacing w:val="-4"/>
          <w:sz w:val="20"/>
          <w:szCs w:val="20"/>
          <w:rtl/>
          <w:lang w:bidi="ar-AE"/>
        </w:rPr>
        <w:t xml:space="preserve">في عدد العاملين </w:t>
      </w:r>
      <w:r w:rsidR="006E4824" w:rsidRPr="0035381E">
        <w:rPr>
          <w:rFonts w:ascii="Tahoma" w:hAnsi="Tahoma" w:hint="cs"/>
          <w:color w:val="595959" w:themeColor="text1" w:themeTint="A6"/>
          <w:spacing w:val="-4"/>
          <w:sz w:val="20"/>
          <w:szCs w:val="20"/>
          <w:rtl/>
          <w:lang w:bidi="ar-AE"/>
        </w:rPr>
        <w:t>بنسبة</w:t>
      </w:r>
      <w:r w:rsidR="006E4824" w:rsidRPr="0035381E">
        <w:rPr>
          <w:rFonts w:ascii="Tahoma" w:hAnsi="Tahoma"/>
          <w:color w:val="595959" w:themeColor="text1" w:themeTint="A6"/>
          <w:spacing w:val="-4"/>
          <w:sz w:val="20"/>
          <w:szCs w:val="20"/>
          <w:rtl/>
          <w:lang w:bidi="ar-AE"/>
        </w:rPr>
        <w:t xml:space="preserve"> </w:t>
      </w:r>
      <w:r w:rsidR="006E4824" w:rsidRPr="0035381E">
        <w:rPr>
          <w:rFonts w:ascii="Tahoma" w:hAnsi="Tahoma"/>
          <w:color w:val="595959" w:themeColor="text1" w:themeTint="A6"/>
          <w:spacing w:val="-4"/>
          <w:sz w:val="20"/>
          <w:szCs w:val="20"/>
          <w:lang w:bidi="ar-AE"/>
        </w:rPr>
        <w:t>3</w:t>
      </w:r>
      <w:r w:rsidR="006E4824">
        <w:rPr>
          <w:rFonts w:ascii="Tahoma" w:hAnsi="Tahoma"/>
          <w:color w:val="595959" w:themeColor="text1" w:themeTint="A6"/>
          <w:spacing w:val="-4"/>
          <w:sz w:val="20"/>
          <w:szCs w:val="20"/>
          <w:lang w:bidi="ar-AE"/>
        </w:rPr>
        <w:t>7</w:t>
      </w:r>
      <w:r w:rsidR="006E4824" w:rsidRPr="0035381E">
        <w:rPr>
          <w:rFonts w:ascii="Tahoma" w:hAnsi="Tahoma"/>
          <w:color w:val="595959" w:themeColor="text1" w:themeTint="A6"/>
          <w:spacing w:val="-4"/>
          <w:sz w:val="20"/>
          <w:szCs w:val="20"/>
          <w:lang w:bidi="ar-AE"/>
        </w:rPr>
        <w:t>.</w:t>
      </w:r>
      <w:r w:rsidR="006E4824">
        <w:rPr>
          <w:rFonts w:ascii="Tahoma" w:hAnsi="Tahoma"/>
          <w:color w:val="595959" w:themeColor="text1" w:themeTint="A6"/>
          <w:spacing w:val="-4"/>
          <w:sz w:val="20"/>
          <w:szCs w:val="20"/>
          <w:lang w:bidi="ar-AE"/>
        </w:rPr>
        <w:t>6</w:t>
      </w:r>
      <w:r w:rsidR="006E4824" w:rsidRPr="0035381E">
        <w:rPr>
          <w:rFonts w:ascii="Tahoma" w:hAnsi="Tahoma"/>
          <w:color w:val="595959" w:themeColor="text1" w:themeTint="A6"/>
          <w:spacing w:val="-4"/>
          <w:sz w:val="20"/>
          <w:szCs w:val="20"/>
          <w:rtl/>
          <w:lang w:bidi="ar-AE"/>
        </w:rPr>
        <w:t>% من إجمالي</w:t>
      </w:r>
      <w:r w:rsidR="006E4824" w:rsidRPr="00252C59">
        <w:rPr>
          <w:rFonts w:ascii="Tahoma" w:hAnsi="Tahoma"/>
          <w:color w:val="595959" w:themeColor="text1" w:themeTint="A6"/>
          <w:spacing w:val="-4"/>
          <w:sz w:val="20"/>
          <w:szCs w:val="20"/>
          <w:rtl/>
          <w:lang w:bidi="ar-AE"/>
        </w:rPr>
        <w:t xml:space="preserve"> عدد العاملين للأنشطة الاقتصادية لعام </w:t>
      </w:r>
      <w:r w:rsidR="006E4824">
        <w:rPr>
          <w:rFonts w:ascii="Tahoma" w:hAnsi="Tahoma"/>
          <w:color w:val="595959" w:themeColor="text1" w:themeTint="A6"/>
          <w:spacing w:val="-4"/>
          <w:sz w:val="20"/>
          <w:szCs w:val="20"/>
          <w:lang w:bidi="ar-AE"/>
        </w:rPr>
        <w:t>2016</w:t>
      </w:r>
      <w:r w:rsidR="006E4824" w:rsidRPr="00252C59">
        <w:rPr>
          <w:rFonts w:ascii="Tahoma" w:hAnsi="Tahoma"/>
          <w:color w:val="595959" w:themeColor="text1" w:themeTint="A6"/>
          <w:spacing w:val="-4"/>
          <w:sz w:val="20"/>
          <w:szCs w:val="20"/>
          <w:rtl/>
          <w:lang w:bidi="ar-AE"/>
        </w:rPr>
        <w:t xml:space="preserve">، تلاها أنشطة </w:t>
      </w:r>
      <w:r w:rsidR="006E4824">
        <w:rPr>
          <w:rFonts w:ascii="Tahoma" w:hAnsi="Tahoma" w:hint="cs"/>
          <w:color w:val="595959" w:themeColor="text1" w:themeTint="A6"/>
          <w:spacing w:val="-4"/>
          <w:sz w:val="20"/>
          <w:szCs w:val="20"/>
          <w:rtl/>
          <w:lang w:bidi="ar-AE"/>
        </w:rPr>
        <w:t>تجارة</w:t>
      </w:r>
      <w:r w:rsidR="006E4824" w:rsidRPr="00A33E44">
        <w:rPr>
          <w:rFonts w:ascii="Tahoma" w:hAnsi="Tahoma"/>
          <w:color w:val="595959" w:themeColor="text1" w:themeTint="A6"/>
          <w:spacing w:val="-4"/>
          <w:sz w:val="20"/>
          <w:szCs w:val="20"/>
          <w:rtl/>
          <w:lang w:bidi="ar-AE"/>
        </w:rPr>
        <w:t xml:space="preserve"> الجملة والتجزئة؛ إصلاح المركبات ذات المحركات والدراجات النارية</w:t>
      </w:r>
      <w:r w:rsidR="006E4824" w:rsidRPr="00252C59">
        <w:rPr>
          <w:rFonts w:ascii="Tahoma" w:hAnsi="Tahoma"/>
          <w:color w:val="595959" w:themeColor="text1" w:themeTint="A6"/>
          <w:spacing w:val="-4"/>
          <w:sz w:val="20"/>
          <w:szCs w:val="20"/>
          <w:rtl/>
          <w:lang w:bidi="ar-AE"/>
        </w:rPr>
        <w:t xml:space="preserve"> بنسبة </w:t>
      </w:r>
      <w:r w:rsidR="006E4824">
        <w:rPr>
          <w:rFonts w:ascii="Tahoma" w:hAnsi="Tahoma"/>
          <w:color w:val="595959" w:themeColor="text1" w:themeTint="A6"/>
          <w:spacing w:val="-4"/>
          <w:sz w:val="20"/>
          <w:szCs w:val="20"/>
          <w:lang w:bidi="ar-AE"/>
        </w:rPr>
        <w:t>13.6</w:t>
      </w:r>
      <w:r w:rsidR="006E4824" w:rsidRPr="00252C59">
        <w:rPr>
          <w:rFonts w:ascii="Tahoma" w:hAnsi="Tahoma"/>
          <w:color w:val="595959" w:themeColor="text1" w:themeTint="A6"/>
          <w:spacing w:val="-4"/>
          <w:sz w:val="20"/>
          <w:szCs w:val="20"/>
          <w:rtl/>
          <w:lang w:bidi="ar-AE"/>
        </w:rPr>
        <w:t xml:space="preserve">%، وجاءت أنشطة الصناعات التحويلية في المرتبة الثالثة بنسبة </w:t>
      </w:r>
      <w:r w:rsidR="006E4824" w:rsidRPr="00252C59">
        <w:rPr>
          <w:rFonts w:ascii="Tahoma" w:hAnsi="Tahoma"/>
          <w:color w:val="595959" w:themeColor="text1" w:themeTint="A6"/>
          <w:spacing w:val="-4"/>
          <w:sz w:val="20"/>
          <w:szCs w:val="20"/>
          <w:lang w:bidi="ar-AE"/>
        </w:rPr>
        <w:t>10.</w:t>
      </w:r>
      <w:r w:rsidR="006E4824">
        <w:rPr>
          <w:rFonts w:ascii="Tahoma" w:hAnsi="Tahoma"/>
          <w:color w:val="595959" w:themeColor="text1" w:themeTint="A6"/>
          <w:spacing w:val="-4"/>
          <w:sz w:val="20"/>
          <w:szCs w:val="20"/>
          <w:lang w:bidi="ar-AE"/>
        </w:rPr>
        <w:t>9</w:t>
      </w:r>
      <w:r w:rsidR="006E4824" w:rsidRPr="00252C59">
        <w:rPr>
          <w:rFonts w:ascii="Tahoma" w:hAnsi="Tahoma"/>
          <w:color w:val="595959" w:themeColor="text1" w:themeTint="A6"/>
          <w:spacing w:val="-4"/>
          <w:sz w:val="20"/>
          <w:szCs w:val="20"/>
          <w:rtl/>
          <w:lang w:bidi="ar-AE"/>
        </w:rPr>
        <w:t>%، ثم أنشطة الخدمات الإدارية وخدمات الدعم بنسبة 8.</w:t>
      </w:r>
      <w:r w:rsidR="006E4824">
        <w:rPr>
          <w:rFonts w:ascii="Tahoma" w:hAnsi="Tahoma" w:hint="cs"/>
          <w:color w:val="595959" w:themeColor="text1" w:themeTint="A6"/>
          <w:spacing w:val="-4"/>
          <w:sz w:val="20"/>
          <w:szCs w:val="20"/>
          <w:rtl/>
          <w:lang w:bidi="ar-AE"/>
        </w:rPr>
        <w:t>5</w:t>
      </w:r>
      <w:r w:rsidR="006E4824" w:rsidRPr="00252C59">
        <w:rPr>
          <w:rFonts w:ascii="Tahoma" w:hAnsi="Tahoma"/>
          <w:color w:val="595959" w:themeColor="text1" w:themeTint="A6"/>
          <w:spacing w:val="-4"/>
          <w:sz w:val="20"/>
          <w:szCs w:val="20"/>
          <w:rtl/>
          <w:lang w:bidi="ar-AE"/>
        </w:rPr>
        <w:t>% والتي تحوي نشاطي الأمن والتحقيقات ونشاط جلب العمالة.</w:t>
      </w:r>
      <w:bookmarkEnd w:id="196"/>
      <w:bookmarkEnd w:id="197"/>
    </w:p>
    <w:p w14:paraId="01768D60" w14:textId="77777777" w:rsidR="00B06C44" w:rsidRDefault="00B06C44" w:rsidP="00B06C44">
      <w:pPr>
        <w:pStyle w:val="Heading1"/>
        <w:rPr>
          <w:lang w:bidi="ar-AE"/>
        </w:rPr>
      </w:pPr>
    </w:p>
    <w:p w14:paraId="3C1A46E2" w14:textId="77777777" w:rsidR="00B06C44" w:rsidRDefault="00B06C44" w:rsidP="00B06C44">
      <w:pPr>
        <w:rPr>
          <w:lang w:bidi="ar-AE"/>
        </w:rPr>
      </w:pPr>
    </w:p>
    <w:p w14:paraId="571E2FFB" w14:textId="77777777" w:rsidR="00B06C44" w:rsidRDefault="00B06C44" w:rsidP="00B06C44">
      <w:pPr>
        <w:pStyle w:val="Heading1"/>
        <w:rPr>
          <w:lang w:bidi="ar-AE"/>
        </w:rPr>
      </w:pPr>
    </w:p>
    <w:p w14:paraId="3C239A5C" w14:textId="77777777" w:rsidR="00B06C44" w:rsidRDefault="00B06C44" w:rsidP="00B06C44">
      <w:pPr>
        <w:rPr>
          <w:lang w:bidi="ar-AE"/>
        </w:rPr>
      </w:pPr>
    </w:p>
    <w:p w14:paraId="3CE57DA9" w14:textId="77777777" w:rsidR="00B06C44" w:rsidRPr="00B06C44" w:rsidRDefault="00B06C44" w:rsidP="00B06C44">
      <w:pPr>
        <w:pStyle w:val="Heading1"/>
        <w:rPr>
          <w:rtl/>
          <w:lang w:bidi="ar-AE"/>
        </w:rPr>
      </w:pPr>
    </w:p>
    <w:p w14:paraId="09C7F434" w14:textId="77777777" w:rsidR="006E4824" w:rsidRDefault="006E4824" w:rsidP="006E4824">
      <w:pPr>
        <w:rPr>
          <w:rFonts w:ascii="Tahoma" w:hAnsi="Tahoma"/>
          <w:b/>
          <w:bCs/>
          <w:sz w:val="22"/>
          <w:rtl/>
          <w:lang w:bidi="ar-JO"/>
        </w:rPr>
      </w:pPr>
      <w:bookmarkStart w:id="198" w:name="_Toc356738324"/>
      <w:bookmarkStart w:id="199" w:name="_Toc356738418"/>
      <w:bookmarkStart w:id="200" w:name="_Toc419200872"/>
      <w:bookmarkStart w:id="201" w:name="_Toc465668473"/>
      <w:bookmarkStart w:id="202" w:name="_Toc465668955"/>
      <w:bookmarkStart w:id="203" w:name="_Toc465669340"/>
    </w:p>
    <w:p w14:paraId="56F02B48" w14:textId="77777777" w:rsidR="006E4824" w:rsidRPr="00F67DA8" w:rsidRDefault="006E4824" w:rsidP="00A52076">
      <w:pPr>
        <w:pStyle w:val="Caption"/>
        <w:rPr>
          <w:lang w:bidi="ar-JO"/>
        </w:rPr>
      </w:pPr>
      <w:bookmarkStart w:id="204" w:name="_Toc508607443"/>
      <w:bookmarkStart w:id="205" w:name="_Toc508608989"/>
      <w:r w:rsidRPr="00031C7B">
        <w:rPr>
          <w:color w:val="106169"/>
          <w:sz w:val="24"/>
          <w:szCs w:val="22"/>
          <w:rtl/>
          <w:lang w:bidi="ar-JO"/>
        </w:rPr>
        <w:lastRenderedPageBreak/>
        <w:t>شكل</w:t>
      </w:r>
      <w:r w:rsidRPr="00031C7B">
        <w:rPr>
          <w:rFonts w:hint="cs"/>
          <w:color w:val="106169"/>
          <w:sz w:val="24"/>
          <w:szCs w:val="22"/>
          <w:rtl/>
          <w:lang w:bidi="ar-JO"/>
        </w:rPr>
        <w:t xml:space="preserve"> (</w:t>
      </w:r>
      <w:r w:rsidRPr="00031C7B">
        <w:rPr>
          <w:color w:val="106169"/>
          <w:sz w:val="24"/>
          <w:szCs w:val="22"/>
          <w:rtl/>
          <w:lang w:bidi="ar-JO"/>
        </w:rPr>
        <w:fldChar w:fldCharType="begin"/>
      </w:r>
      <w:r w:rsidRPr="00031C7B">
        <w:rPr>
          <w:color w:val="106169"/>
          <w:sz w:val="24"/>
          <w:szCs w:val="22"/>
          <w:rtl/>
          <w:lang w:bidi="ar-JO"/>
        </w:rPr>
        <w:instrText xml:space="preserve"> </w:instrText>
      </w:r>
      <w:r w:rsidRPr="00031C7B">
        <w:rPr>
          <w:color w:val="106169"/>
          <w:sz w:val="24"/>
          <w:szCs w:val="22"/>
          <w:lang w:bidi="ar-JO"/>
        </w:rPr>
        <w:instrText>SEQ</w:instrText>
      </w:r>
      <w:r w:rsidRPr="00031C7B">
        <w:rPr>
          <w:color w:val="106169"/>
          <w:sz w:val="24"/>
          <w:szCs w:val="22"/>
          <w:rtl/>
          <w:lang w:bidi="ar-JO"/>
        </w:rPr>
        <w:instrText xml:space="preserve"> شكل \* </w:instrText>
      </w:r>
      <w:r w:rsidRPr="00031C7B">
        <w:rPr>
          <w:color w:val="106169"/>
          <w:sz w:val="24"/>
          <w:szCs w:val="22"/>
          <w:lang w:bidi="ar-JO"/>
        </w:rPr>
        <w:instrText>ARABIC</w:instrText>
      </w:r>
      <w:r w:rsidRPr="00031C7B">
        <w:rPr>
          <w:color w:val="106169"/>
          <w:sz w:val="24"/>
          <w:szCs w:val="22"/>
          <w:rtl/>
          <w:lang w:bidi="ar-JO"/>
        </w:rPr>
        <w:instrText xml:space="preserve"> </w:instrText>
      </w:r>
      <w:r w:rsidRPr="00031C7B">
        <w:rPr>
          <w:color w:val="106169"/>
          <w:sz w:val="24"/>
          <w:szCs w:val="22"/>
          <w:rtl/>
          <w:lang w:bidi="ar-JO"/>
        </w:rPr>
        <w:fldChar w:fldCharType="separate"/>
      </w:r>
      <w:r w:rsidR="00031C7B" w:rsidRPr="00031C7B">
        <w:rPr>
          <w:color w:val="106169"/>
          <w:sz w:val="24"/>
          <w:szCs w:val="22"/>
          <w:rtl/>
          <w:lang w:bidi="ar-JO"/>
        </w:rPr>
        <w:t>10</w:t>
      </w:r>
      <w:r w:rsidRPr="00031C7B">
        <w:rPr>
          <w:color w:val="106169"/>
          <w:sz w:val="24"/>
          <w:szCs w:val="22"/>
          <w:rtl/>
          <w:lang w:bidi="ar-JO"/>
        </w:rPr>
        <w:fldChar w:fldCharType="end"/>
      </w:r>
      <w:r w:rsidRPr="00031C7B">
        <w:rPr>
          <w:rFonts w:hint="cs"/>
          <w:color w:val="106169"/>
          <w:sz w:val="24"/>
          <w:szCs w:val="22"/>
          <w:rtl/>
          <w:lang w:bidi="ar-JO"/>
        </w:rPr>
        <w:t>)</w:t>
      </w:r>
      <w:r w:rsidRPr="00031C7B">
        <w:rPr>
          <w:color w:val="106169"/>
          <w:sz w:val="24"/>
          <w:szCs w:val="22"/>
          <w:rtl/>
          <w:lang w:bidi="ar-JO"/>
        </w:rPr>
        <w:t>:</w:t>
      </w:r>
      <w:r w:rsidRPr="00F67DA8">
        <w:rPr>
          <w:rtl/>
          <w:lang w:bidi="ar-JO"/>
        </w:rPr>
        <w:t xml:space="preserve"> </w:t>
      </w:r>
      <w:r w:rsidRPr="00031C7B">
        <w:rPr>
          <w:rFonts w:ascii="Tahoma" w:hAnsi="Tahoma"/>
          <w:color w:val="595959" w:themeColor="text1" w:themeTint="A6"/>
          <w:sz w:val="22"/>
          <w:szCs w:val="22"/>
          <w:rtl/>
          <w:lang w:bidi="ar-JO"/>
        </w:rPr>
        <w:t xml:space="preserve">التوزيع النسبي لعدد العاملين حسب النشاط الاقتصادي، </w:t>
      </w:r>
      <w:bookmarkEnd w:id="183"/>
      <w:bookmarkEnd w:id="198"/>
      <w:bookmarkEnd w:id="199"/>
      <w:bookmarkEnd w:id="200"/>
      <w:r w:rsidRPr="00031C7B">
        <w:rPr>
          <w:rFonts w:ascii="Tahoma" w:hAnsi="Tahoma"/>
          <w:color w:val="595959" w:themeColor="text1" w:themeTint="A6"/>
          <w:sz w:val="22"/>
          <w:szCs w:val="22"/>
          <w:lang w:bidi="ar-JO"/>
        </w:rPr>
        <w:t>201</w:t>
      </w:r>
      <w:bookmarkEnd w:id="201"/>
      <w:bookmarkEnd w:id="202"/>
      <w:bookmarkEnd w:id="203"/>
      <w:r w:rsidRPr="00031C7B">
        <w:rPr>
          <w:rFonts w:ascii="Tahoma" w:hAnsi="Tahoma"/>
          <w:color w:val="595959" w:themeColor="text1" w:themeTint="A6"/>
          <w:sz w:val="22"/>
          <w:szCs w:val="22"/>
          <w:lang w:bidi="ar-JO"/>
        </w:rPr>
        <w:t>6</w:t>
      </w:r>
      <w:bookmarkEnd w:id="204"/>
      <w:bookmarkEnd w:id="205"/>
    </w:p>
    <w:p w14:paraId="56B9526E" w14:textId="77777777" w:rsidR="006E4824" w:rsidRPr="00EE39CE" w:rsidRDefault="006E4824" w:rsidP="006E4824">
      <w:pPr>
        <w:rPr>
          <w:rtl/>
          <w:lang w:bidi="ar-JO"/>
        </w:rPr>
      </w:pPr>
      <w:bookmarkStart w:id="206" w:name="_Toc465668956"/>
      <w:bookmarkStart w:id="207" w:name="_Toc465669341"/>
      <w:r>
        <w:rPr>
          <w:noProof/>
        </w:rPr>
        <w:drawing>
          <wp:inline distT="0" distB="0" distL="0" distR="0" wp14:anchorId="1455E7E6" wp14:editId="3EAE15CE">
            <wp:extent cx="5414645" cy="3164619"/>
            <wp:effectExtent l="0" t="0" r="0" b="0"/>
            <wp:docPr id="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bookmarkEnd w:id="206"/>
      <w:bookmarkEnd w:id="207"/>
    </w:p>
    <w:p w14:paraId="1E9C27AB" w14:textId="77777777" w:rsidR="006E4824" w:rsidRDefault="006E4824" w:rsidP="006E4824">
      <w:pPr>
        <w:rPr>
          <w:rFonts w:ascii="Tahoma" w:hAnsi="Tahoma"/>
          <w:color w:val="595959" w:themeColor="text1" w:themeTint="A6"/>
          <w:sz w:val="20"/>
          <w:szCs w:val="20"/>
          <w:lang w:bidi="ar-AE"/>
        </w:rPr>
      </w:pPr>
      <w:bookmarkStart w:id="208" w:name="_Toc465668957"/>
      <w:bookmarkStart w:id="209" w:name="_Toc465669342"/>
      <w:r w:rsidRPr="00E55A1F">
        <w:rPr>
          <w:rFonts w:ascii="Tahoma" w:hAnsi="Tahoma" w:hint="cs"/>
          <w:color w:val="595959" w:themeColor="text1" w:themeTint="A6"/>
          <w:sz w:val="16"/>
          <w:szCs w:val="16"/>
          <w:rtl/>
          <w:lang w:bidi="ar-AE"/>
        </w:rPr>
        <w:t>المصدر: مركز الإحصاء -</w:t>
      </w:r>
      <w:proofErr w:type="gramStart"/>
      <w:r w:rsidRPr="00E55A1F">
        <w:rPr>
          <w:rFonts w:ascii="Tahoma" w:hAnsi="Tahoma" w:hint="cs"/>
          <w:color w:val="595959" w:themeColor="text1" w:themeTint="A6"/>
          <w:sz w:val="16"/>
          <w:szCs w:val="16"/>
          <w:rtl/>
          <w:lang w:bidi="ar-AE"/>
        </w:rPr>
        <w:t>أبوظبي</w:t>
      </w:r>
      <w:bookmarkEnd w:id="184"/>
      <w:bookmarkEnd w:id="185"/>
      <w:bookmarkEnd w:id="186"/>
      <w:bookmarkEnd w:id="187"/>
      <w:bookmarkEnd w:id="188"/>
      <w:bookmarkEnd w:id="208"/>
      <w:bookmarkEnd w:id="209"/>
      <w:proofErr w:type="gramEnd"/>
    </w:p>
    <w:p w14:paraId="001FABCE" w14:textId="77777777" w:rsidR="006E4824" w:rsidRPr="006E4824" w:rsidRDefault="006E4824" w:rsidP="006E4824">
      <w:pPr>
        <w:rPr>
          <w:rtl/>
          <w:lang w:bidi="ar-AE"/>
        </w:rPr>
        <w:sectPr w:rsidR="006E4824" w:rsidRPr="006E4824" w:rsidSect="00213884">
          <w:footerReference w:type="even" r:id="rId19"/>
          <w:footerReference w:type="default" r:id="rId20"/>
          <w:footerReference w:type="first" r:id="rId21"/>
          <w:pgSz w:w="11906" w:h="16838"/>
          <w:pgMar w:top="1474" w:right="1701" w:bottom="1474" w:left="1701" w:header="142" w:footer="720" w:gutter="0"/>
          <w:pgBorders w:offsetFrom="page">
            <w:top w:val="single" w:sz="4" w:space="24" w:color="FFFFFF" w:themeColor="background1"/>
            <w:bottom w:val="single" w:sz="4" w:space="24" w:color="FFFFFF" w:themeColor="background1"/>
          </w:pgBorders>
          <w:pgNumType w:start="1"/>
          <w:cols w:space="720"/>
          <w:titlePg/>
          <w:bidi/>
          <w:rtlGutter/>
          <w:docGrid w:linePitch="360"/>
        </w:sectPr>
      </w:pPr>
    </w:p>
    <w:p w14:paraId="763A971F" w14:textId="77777777" w:rsidR="00E41BFA" w:rsidRDefault="00E41BFA" w:rsidP="00365E28">
      <w:pPr>
        <w:pStyle w:val="Heading1"/>
        <w:numPr>
          <w:ilvl w:val="0"/>
          <w:numId w:val="5"/>
        </w:numPr>
        <w:ind w:left="565" w:hanging="567"/>
        <w:rPr>
          <w:rFonts w:ascii="Tahoma" w:hAnsi="Tahoma"/>
          <w:color w:val="106169"/>
          <w:rtl/>
          <w:lang w:bidi="ar-AE"/>
        </w:rPr>
      </w:pPr>
      <w:bookmarkStart w:id="210" w:name="_Toc438374937"/>
      <w:r w:rsidRPr="00EE2556">
        <w:rPr>
          <w:rFonts w:ascii="Tahoma" w:hAnsi="Tahoma"/>
          <w:color w:val="106169"/>
          <w:rtl/>
          <w:lang w:bidi="ar-AE"/>
        </w:rPr>
        <w:lastRenderedPageBreak/>
        <w:t>المرفقات</w:t>
      </w:r>
      <w:bookmarkEnd w:id="210"/>
    </w:p>
    <w:tbl>
      <w:tblPr>
        <w:bidiVisual/>
        <w:tblW w:w="1380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682"/>
        <w:gridCol w:w="51"/>
        <w:gridCol w:w="801"/>
        <w:gridCol w:w="51"/>
        <w:gridCol w:w="3590"/>
        <w:gridCol w:w="237"/>
        <w:gridCol w:w="939"/>
        <w:gridCol w:w="53"/>
        <w:gridCol w:w="1210"/>
        <w:gridCol w:w="114"/>
        <w:gridCol w:w="1227"/>
        <w:gridCol w:w="179"/>
        <w:gridCol w:w="1194"/>
        <w:gridCol w:w="246"/>
        <w:gridCol w:w="1213"/>
        <w:gridCol w:w="317"/>
        <w:gridCol w:w="1530"/>
        <w:gridCol w:w="167"/>
      </w:tblGrid>
      <w:tr w:rsidR="00EE2556" w:rsidRPr="00D425CB" w14:paraId="293AAB19" w14:textId="77777777" w:rsidTr="00C32D38">
        <w:trPr>
          <w:gridAfter w:val="1"/>
          <w:wAfter w:w="167" w:type="dxa"/>
          <w:trHeight w:val="342"/>
          <w:jc w:val="center"/>
        </w:trPr>
        <w:tc>
          <w:tcPr>
            <w:tcW w:w="13634" w:type="dxa"/>
            <w:gridSpan w:val="17"/>
            <w:tcBorders>
              <w:top w:val="nil"/>
              <w:left w:val="nil"/>
              <w:bottom w:val="single" w:sz="4" w:space="0" w:color="FFFFFF" w:themeColor="background1"/>
              <w:right w:val="nil"/>
            </w:tcBorders>
            <w:shd w:val="clear" w:color="auto" w:fill="auto"/>
            <w:noWrap/>
          </w:tcPr>
          <w:p w14:paraId="40C46CFC" w14:textId="77777777" w:rsidR="00631B2B" w:rsidRPr="00631B2B" w:rsidRDefault="00631B2B" w:rsidP="00F13F6D">
            <w:pPr>
              <w:pStyle w:val="Heading1"/>
            </w:pPr>
          </w:p>
          <w:p w14:paraId="4A95C89A" w14:textId="7789108C" w:rsidR="00EE2556" w:rsidRPr="00EE2556" w:rsidRDefault="00EE2556" w:rsidP="00404803">
            <w:pPr>
              <w:jc w:val="center"/>
              <w:rPr>
                <w:rFonts w:ascii="Tahoma" w:hAnsi="Tahoma"/>
                <w:b/>
                <w:bCs/>
                <w:sz w:val="18"/>
                <w:szCs w:val="18"/>
                <w:rtl/>
              </w:rPr>
            </w:pPr>
            <w:bookmarkStart w:id="211" w:name="_Toc465668958"/>
            <w:bookmarkStart w:id="212" w:name="_Toc465669343"/>
            <w:r w:rsidRPr="00EE2556">
              <w:rPr>
                <w:rFonts w:ascii="Tahoma" w:hAnsi="Tahoma"/>
                <w:b/>
                <w:bCs/>
                <w:sz w:val="18"/>
                <w:szCs w:val="18"/>
                <w:rtl/>
              </w:rPr>
              <w:t xml:space="preserve">النتائج الرئيسية </w:t>
            </w:r>
            <w:r w:rsidRPr="00EE2556">
              <w:rPr>
                <w:rFonts w:ascii="Tahoma" w:hAnsi="Tahoma" w:hint="cs"/>
                <w:b/>
                <w:bCs/>
                <w:sz w:val="18"/>
                <w:szCs w:val="18"/>
                <w:rtl/>
              </w:rPr>
              <w:t>ل</w:t>
            </w:r>
            <w:r w:rsidRPr="00EE2556">
              <w:rPr>
                <w:rFonts w:ascii="Tahoma" w:hAnsi="Tahoma"/>
                <w:b/>
                <w:bCs/>
                <w:sz w:val="18"/>
                <w:szCs w:val="18"/>
                <w:rtl/>
              </w:rPr>
              <w:t xml:space="preserve">لمسح </w:t>
            </w:r>
            <w:r w:rsidRPr="00EE2556">
              <w:rPr>
                <w:rFonts w:ascii="Tahoma" w:hAnsi="Tahoma" w:hint="cs"/>
                <w:b/>
                <w:bCs/>
                <w:sz w:val="18"/>
                <w:szCs w:val="18"/>
                <w:rtl/>
              </w:rPr>
              <w:t xml:space="preserve">الاقتصادي </w:t>
            </w:r>
            <w:r w:rsidRPr="00EE2556">
              <w:rPr>
                <w:rFonts w:ascii="Tahoma" w:hAnsi="Tahoma"/>
                <w:b/>
                <w:bCs/>
                <w:sz w:val="18"/>
                <w:szCs w:val="18"/>
                <w:rtl/>
              </w:rPr>
              <w:t xml:space="preserve">في إمارة </w:t>
            </w:r>
            <w:r w:rsidRPr="00EE2556">
              <w:rPr>
                <w:rFonts w:ascii="Tahoma" w:hAnsi="Tahoma" w:hint="cs"/>
                <w:b/>
                <w:bCs/>
                <w:sz w:val="18"/>
                <w:szCs w:val="18"/>
                <w:rtl/>
              </w:rPr>
              <w:t>أبو ظب</w:t>
            </w:r>
            <w:r w:rsidRPr="00EE2556">
              <w:rPr>
                <w:rFonts w:ascii="Tahoma" w:hAnsi="Tahoma" w:hint="eastAsia"/>
                <w:b/>
                <w:bCs/>
                <w:sz w:val="18"/>
                <w:szCs w:val="18"/>
                <w:rtl/>
              </w:rPr>
              <w:t>ي</w:t>
            </w:r>
            <w:r w:rsidRPr="00EE2556">
              <w:rPr>
                <w:rFonts w:ascii="Tahoma" w:hAnsi="Tahoma"/>
                <w:b/>
                <w:bCs/>
                <w:sz w:val="18"/>
                <w:szCs w:val="18"/>
                <w:rtl/>
              </w:rPr>
              <w:t xml:space="preserve"> </w:t>
            </w:r>
            <w:bookmarkEnd w:id="211"/>
            <w:bookmarkEnd w:id="212"/>
            <w:r w:rsidR="00404803">
              <w:rPr>
                <w:rFonts w:ascii="Tahoma" w:hAnsi="Tahoma" w:hint="cs"/>
                <w:b/>
                <w:bCs/>
                <w:sz w:val="18"/>
                <w:szCs w:val="18"/>
                <w:rtl/>
              </w:rPr>
              <w:t>2015</w:t>
            </w:r>
          </w:p>
          <w:p w14:paraId="6F3D999A" w14:textId="77777777" w:rsidR="00EE2556" w:rsidRPr="00D425CB" w:rsidRDefault="00EE2556" w:rsidP="003171AD">
            <w:pPr>
              <w:rPr>
                <w:rFonts w:ascii="Tahoma" w:hAnsi="Tahoma"/>
                <w:b/>
                <w:bCs/>
                <w:sz w:val="14"/>
                <w:szCs w:val="14"/>
                <w:rtl/>
              </w:rPr>
            </w:pPr>
            <w:bookmarkStart w:id="213" w:name="_Toc465668959"/>
            <w:bookmarkStart w:id="214" w:name="_Toc465669344"/>
            <w:r w:rsidRPr="00EE2556">
              <w:rPr>
                <w:rFonts w:ascii="Tahoma" w:hAnsi="Tahoma"/>
                <w:b/>
                <w:bCs/>
                <w:sz w:val="14"/>
                <w:szCs w:val="14"/>
                <w:rtl/>
              </w:rPr>
              <w:t xml:space="preserve">القيمة </w:t>
            </w:r>
            <w:r w:rsidRPr="00EE2556">
              <w:rPr>
                <w:rFonts w:ascii="Tahoma" w:hAnsi="Tahoma" w:hint="cs"/>
                <w:b/>
                <w:bCs/>
                <w:sz w:val="14"/>
                <w:szCs w:val="14"/>
                <w:rtl/>
              </w:rPr>
              <w:t>بالمليون</w:t>
            </w:r>
            <w:r w:rsidRPr="00EE2556">
              <w:rPr>
                <w:rFonts w:ascii="Tahoma" w:hAnsi="Tahoma"/>
                <w:b/>
                <w:bCs/>
                <w:sz w:val="14"/>
                <w:szCs w:val="14"/>
                <w:rtl/>
              </w:rPr>
              <w:t xml:space="preserve"> درهم</w:t>
            </w:r>
            <w:bookmarkEnd w:id="213"/>
            <w:bookmarkEnd w:id="214"/>
          </w:p>
        </w:tc>
      </w:tr>
      <w:tr w:rsidR="00EE2556" w:rsidRPr="00D425CB" w14:paraId="3CB119DF" w14:textId="77777777" w:rsidTr="00C32D38">
        <w:trPr>
          <w:gridAfter w:val="1"/>
          <w:wAfter w:w="167" w:type="dxa"/>
          <w:trHeight w:val="472"/>
          <w:jc w:val="center"/>
        </w:trPr>
        <w:tc>
          <w:tcPr>
            <w:tcW w:w="733" w:type="dxa"/>
            <w:gridSpan w:val="2"/>
            <w:tcBorders>
              <w:top w:val="single" w:sz="4" w:space="0" w:color="FFFFFF" w:themeColor="background1"/>
              <w:left w:val="nil"/>
              <w:bottom w:val="single" w:sz="4" w:space="0" w:color="FFFFFF" w:themeColor="background1"/>
              <w:right w:val="nil"/>
            </w:tcBorders>
            <w:shd w:val="clear" w:color="auto" w:fill="106169"/>
            <w:noWrap/>
            <w:vAlign w:val="center"/>
            <w:hideMark/>
          </w:tcPr>
          <w:p w14:paraId="4AC2A530" w14:textId="262C13E9" w:rsidR="00EE2556" w:rsidRPr="00EE2556" w:rsidRDefault="00EE2556" w:rsidP="003171AD">
            <w:pPr>
              <w:rPr>
                <w:rFonts w:ascii="Tahoma" w:hAnsi="Tahoma"/>
                <w:b/>
                <w:bCs/>
                <w:color w:val="FFFFFF" w:themeColor="background1"/>
                <w:sz w:val="20"/>
                <w:szCs w:val="20"/>
              </w:rPr>
            </w:pPr>
            <w:bookmarkStart w:id="215" w:name="_Toc465668960"/>
            <w:bookmarkStart w:id="216" w:name="_Toc465669345"/>
            <w:r w:rsidRPr="00EE2556">
              <w:rPr>
                <w:rFonts w:ascii="Tahoma" w:hAnsi="Tahoma"/>
                <w:b/>
                <w:bCs/>
                <w:color w:val="FFFFFF" w:themeColor="background1"/>
                <w:sz w:val="20"/>
                <w:szCs w:val="20"/>
                <w:rtl/>
              </w:rPr>
              <w:t>الباب</w:t>
            </w:r>
            <w:bookmarkEnd w:id="215"/>
            <w:bookmarkEnd w:id="216"/>
          </w:p>
        </w:tc>
        <w:tc>
          <w:tcPr>
            <w:tcW w:w="852" w:type="dxa"/>
            <w:gridSpan w:val="2"/>
            <w:tcBorders>
              <w:top w:val="single" w:sz="4" w:space="0" w:color="FFFFFF" w:themeColor="background1"/>
              <w:left w:val="nil"/>
              <w:bottom w:val="single" w:sz="4" w:space="0" w:color="FFFFFF" w:themeColor="background1"/>
              <w:right w:val="nil"/>
            </w:tcBorders>
            <w:shd w:val="clear" w:color="auto" w:fill="106169"/>
            <w:noWrap/>
            <w:vAlign w:val="center"/>
            <w:hideMark/>
          </w:tcPr>
          <w:p w14:paraId="28480ABD" w14:textId="77777777" w:rsidR="00EE2556" w:rsidRPr="00EE2556" w:rsidRDefault="00EE2556" w:rsidP="003171AD">
            <w:pPr>
              <w:rPr>
                <w:rFonts w:ascii="Tahoma" w:hAnsi="Tahoma"/>
                <w:b/>
                <w:bCs/>
                <w:color w:val="FFFFFF" w:themeColor="background1"/>
                <w:sz w:val="20"/>
                <w:szCs w:val="20"/>
              </w:rPr>
            </w:pPr>
            <w:bookmarkStart w:id="217" w:name="_Toc465668961"/>
            <w:bookmarkStart w:id="218" w:name="_Toc465669346"/>
            <w:r w:rsidRPr="00EE2556">
              <w:rPr>
                <w:rFonts w:ascii="Tahoma" w:hAnsi="Tahoma"/>
                <w:b/>
                <w:bCs/>
                <w:color w:val="FFFFFF" w:themeColor="background1"/>
                <w:sz w:val="20"/>
                <w:szCs w:val="20"/>
                <w:rtl/>
              </w:rPr>
              <w:t>الأقسام</w:t>
            </w:r>
            <w:bookmarkEnd w:id="217"/>
            <w:bookmarkEnd w:id="218"/>
          </w:p>
        </w:tc>
        <w:tc>
          <w:tcPr>
            <w:tcW w:w="3827" w:type="dxa"/>
            <w:gridSpan w:val="2"/>
            <w:tcBorders>
              <w:top w:val="single" w:sz="4" w:space="0" w:color="FFFFFF" w:themeColor="background1"/>
              <w:left w:val="nil"/>
              <w:bottom w:val="single" w:sz="4" w:space="0" w:color="FFFFFF" w:themeColor="background1"/>
              <w:right w:val="nil"/>
            </w:tcBorders>
            <w:shd w:val="clear" w:color="auto" w:fill="106169"/>
            <w:noWrap/>
            <w:vAlign w:val="center"/>
            <w:hideMark/>
          </w:tcPr>
          <w:p w14:paraId="6ED0C881" w14:textId="77777777" w:rsidR="00EE2556" w:rsidRPr="00EE2556" w:rsidRDefault="00EE2556" w:rsidP="003171AD">
            <w:pPr>
              <w:rPr>
                <w:rFonts w:ascii="Tahoma" w:hAnsi="Tahoma"/>
                <w:b/>
                <w:bCs/>
                <w:color w:val="FFFFFF" w:themeColor="background1"/>
                <w:sz w:val="20"/>
                <w:szCs w:val="20"/>
              </w:rPr>
            </w:pPr>
            <w:bookmarkStart w:id="219" w:name="_Toc465668962"/>
            <w:bookmarkStart w:id="220" w:name="_Toc465669347"/>
            <w:r w:rsidRPr="00EE2556">
              <w:rPr>
                <w:rFonts w:ascii="Tahoma" w:hAnsi="Tahoma" w:hint="cs"/>
                <w:b/>
                <w:bCs/>
                <w:color w:val="FFFFFF" w:themeColor="background1"/>
                <w:sz w:val="20"/>
                <w:szCs w:val="20"/>
                <w:rtl/>
              </w:rPr>
              <w:t xml:space="preserve">الوصف </w:t>
            </w:r>
            <w:r w:rsidRPr="00EE2556">
              <w:rPr>
                <w:rFonts w:ascii="Tahoma" w:hAnsi="Tahoma"/>
                <w:b/>
                <w:bCs/>
                <w:color w:val="FFFFFF" w:themeColor="background1"/>
                <w:sz w:val="20"/>
                <w:szCs w:val="20"/>
                <w:rtl/>
              </w:rPr>
              <w:t>(النشاط الاقتصادي)</w:t>
            </w:r>
            <w:bookmarkEnd w:id="219"/>
            <w:bookmarkEnd w:id="220"/>
          </w:p>
        </w:tc>
        <w:tc>
          <w:tcPr>
            <w:tcW w:w="992" w:type="dxa"/>
            <w:gridSpan w:val="2"/>
            <w:tcBorders>
              <w:top w:val="single" w:sz="4" w:space="0" w:color="FFFFFF" w:themeColor="background1"/>
              <w:left w:val="nil"/>
              <w:bottom w:val="single" w:sz="4" w:space="0" w:color="FFFFFF" w:themeColor="background1"/>
              <w:right w:val="nil"/>
            </w:tcBorders>
            <w:shd w:val="clear" w:color="auto" w:fill="106169"/>
            <w:vAlign w:val="center"/>
            <w:hideMark/>
          </w:tcPr>
          <w:p w14:paraId="5AA8E084" w14:textId="77777777" w:rsidR="00EE2556" w:rsidRPr="00EE2556" w:rsidRDefault="00EE2556" w:rsidP="003171AD">
            <w:pPr>
              <w:ind w:right="113"/>
              <w:jc w:val="center"/>
              <w:rPr>
                <w:rFonts w:ascii="Tahoma" w:hAnsi="Tahoma"/>
                <w:b/>
                <w:bCs/>
                <w:color w:val="FFFFFF" w:themeColor="background1"/>
                <w:sz w:val="20"/>
                <w:szCs w:val="20"/>
              </w:rPr>
            </w:pPr>
            <w:bookmarkStart w:id="221" w:name="_Toc465668963"/>
            <w:bookmarkStart w:id="222" w:name="_Toc465669348"/>
            <w:r w:rsidRPr="00EE2556">
              <w:rPr>
                <w:rFonts w:ascii="Tahoma" w:hAnsi="Tahoma"/>
                <w:b/>
                <w:bCs/>
                <w:color w:val="FFFFFF" w:themeColor="background1"/>
                <w:sz w:val="20"/>
                <w:szCs w:val="20"/>
                <w:rtl/>
              </w:rPr>
              <w:t>عدد العاملين</w:t>
            </w:r>
            <w:bookmarkEnd w:id="221"/>
            <w:bookmarkEnd w:id="222"/>
          </w:p>
        </w:tc>
        <w:tc>
          <w:tcPr>
            <w:tcW w:w="1324" w:type="dxa"/>
            <w:gridSpan w:val="2"/>
            <w:tcBorders>
              <w:top w:val="single" w:sz="4" w:space="0" w:color="FFFFFF" w:themeColor="background1"/>
              <w:left w:val="nil"/>
              <w:bottom w:val="single" w:sz="4" w:space="0" w:color="FFFFFF" w:themeColor="background1"/>
              <w:right w:val="nil"/>
            </w:tcBorders>
            <w:shd w:val="clear" w:color="auto" w:fill="106169"/>
            <w:vAlign w:val="center"/>
            <w:hideMark/>
          </w:tcPr>
          <w:p w14:paraId="1BBA1846" w14:textId="77777777" w:rsidR="00EE2556" w:rsidRPr="00EE2556" w:rsidRDefault="00EE2556" w:rsidP="003171AD">
            <w:pPr>
              <w:ind w:right="113"/>
              <w:jc w:val="center"/>
              <w:rPr>
                <w:rFonts w:ascii="Tahoma" w:hAnsi="Tahoma"/>
                <w:b/>
                <w:bCs/>
                <w:color w:val="FFFFFF" w:themeColor="background1"/>
                <w:sz w:val="20"/>
                <w:szCs w:val="20"/>
                <w:highlight w:val="yellow"/>
              </w:rPr>
            </w:pPr>
            <w:bookmarkStart w:id="223" w:name="_Toc465668964"/>
            <w:bookmarkStart w:id="224" w:name="_Toc465669349"/>
            <w:r w:rsidRPr="00EE2556">
              <w:rPr>
                <w:rFonts w:ascii="Tahoma" w:hAnsi="Tahoma" w:hint="cs"/>
                <w:b/>
                <w:bCs/>
                <w:color w:val="FFFFFF" w:themeColor="background1"/>
                <w:sz w:val="20"/>
                <w:szCs w:val="20"/>
                <w:rtl/>
              </w:rPr>
              <w:t>تعويضات العاملين</w:t>
            </w:r>
            <w:bookmarkEnd w:id="223"/>
            <w:bookmarkEnd w:id="224"/>
          </w:p>
        </w:tc>
        <w:tc>
          <w:tcPr>
            <w:tcW w:w="1406" w:type="dxa"/>
            <w:gridSpan w:val="2"/>
            <w:tcBorders>
              <w:top w:val="single" w:sz="4" w:space="0" w:color="FFFFFF" w:themeColor="background1"/>
              <w:left w:val="nil"/>
              <w:bottom w:val="single" w:sz="4" w:space="0" w:color="FFFFFF" w:themeColor="background1"/>
              <w:right w:val="nil"/>
            </w:tcBorders>
            <w:shd w:val="clear" w:color="auto" w:fill="106169"/>
            <w:vAlign w:val="center"/>
            <w:hideMark/>
          </w:tcPr>
          <w:p w14:paraId="4D41F39F" w14:textId="77777777" w:rsidR="00EE2556" w:rsidRPr="00EE2556" w:rsidRDefault="00EE2556" w:rsidP="003171AD">
            <w:pPr>
              <w:ind w:right="129"/>
              <w:jc w:val="center"/>
              <w:rPr>
                <w:rFonts w:ascii="Tahoma" w:hAnsi="Tahoma"/>
                <w:b/>
                <w:bCs/>
                <w:color w:val="FFFFFF" w:themeColor="background1"/>
                <w:sz w:val="20"/>
                <w:szCs w:val="20"/>
                <w:highlight w:val="yellow"/>
              </w:rPr>
            </w:pPr>
            <w:bookmarkStart w:id="225" w:name="_Toc465668965"/>
            <w:bookmarkStart w:id="226" w:name="_Toc465669350"/>
            <w:r w:rsidRPr="00EE2556">
              <w:rPr>
                <w:rFonts w:ascii="Tahoma" w:hAnsi="Tahoma" w:hint="cs"/>
                <w:b/>
                <w:bCs/>
                <w:color w:val="FFFFFF" w:themeColor="background1"/>
                <w:sz w:val="20"/>
                <w:szCs w:val="20"/>
                <w:rtl/>
              </w:rPr>
              <w:t>الإنتاج الإجمالي</w:t>
            </w:r>
            <w:bookmarkEnd w:id="225"/>
            <w:bookmarkEnd w:id="226"/>
          </w:p>
        </w:tc>
        <w:tc>
          <w:tcPr>
            <w:tcW w:w="1440" w:type="dxa"/>
            <w:gridSpan w:val="2"/>
            <w:tcBorders>
              <w:top w:val="single" w:sz="4" w:space="0" w:color="FFFFFF" w:themeColor="background1"/>
              <w:left w:val="nil"/>
              <w:bottom w:val="single" w:sz="4" w:space="0" w:color="FFFFFF" w:themeColor="background1"/>
              <w:right w:val="nil"/>
            </w:tcBorders>
            <w:shd w:val="clear" w:color="auto" w:fill="106169"/>
            <w:vAlign w:val="center"/>
            <w:hideMark/>
          </w:tcPr>
          <w:p w14:paraId="762BEB75" w14:textId="77777777" w:rsidR="00EE2556" w:rsidRPr="00EE2556" w:rsidRDefault="00EE2556" w:rsidP="003171AD">
            <w:pPr>
              <w:ind w:right="113"/>
              <w:jc w:val="center"/>
              <w:rPr>
                <w:rFonts w:ascii="Tahoma" w:hAnsi="Tahoma"/>
                <w:b/>
                <w:bCs/>
                <w:color w:val="FFFFFF" w:themeColor="background1"/>
                <w:sz w:val="20"/>
                <w:szCs w:val="20"/>
                <w:highlight w:val="yellow"/>
              </w:rPr>
            </w:pPr>
            <w:bookmarkStart w:id="227" w:name="_Toc465668966"/>
            <w:bookmarkStart w:id="228" w:name="_Toc465669351"/>
            <w:r w:rsidRPr="00EE2556">
              <w:rPr>
                <w:rFonts w:ascii="Tahoma" w:hAnsi="Tahoma" w:hint="cs"/>
                <w:b/>
                <w:bCs/>
                <w:color w:val="FFFFFF" w:themeColor="background1"/>
                <w:sz w:val="20"/>
                <w:szCs w:val="20"/>
                <w:rtl/>
              </w:rPr>
              <w:t>القيمة المضافة</w:t>
            </w:r>
            <w:bookmarkEnd w:id="227"/>
            <w:bookmarkEnd w:id="228"/>
          </w:p>
        </w:tc>
        <w:tc>
          <w:tcPr>
            <w:tcW w:w="1530" w:type="dxa"/>
            <w:gridSpan w:val="2"/>
            <w:tcBorders>
              <w:top w:val="single" w:sz="4" w:space="0" w:color="FFFFFF" w:themeColor="background1"/>
              <w:left w:val="nil"/>
              <w:bottom w:val="single" w:sz="4" w:space="0" w:color="FFFFFF" w:themeColor="background1"/>
              <w:right w:val="nil"/>
            </w:tcBorders>
            <w:shd w:val="clear" w:color="auto" w:fill="106169"/>
            <w:vAlign w:val="center"/>
            <w:hideMark/>
          </w:tcPr>
          <w:p w14:paraId="0DF4D966" w14:textId="77777777" w:rsidR="00EE2556" w:rsidRPr="00EE2556" w:rsidRDefault="00EE2556" w:rsidP="003171AD">
            <w:pPr>
              <w:jc w:val="center"/>
              <w:rPr>
                <w:rFonts w:ascii="Tahoma" w:hAnsi="Tahoma"/>
                <w:b/>
                <w:bCs/>
                <w:color w:val="FFFFFF" w:themeColor="background1"/>
                <w:sz w:val="20"/>
                <w:szCs w:val="20"/>
                <w:highlight w:val="yellow"/>
              </w:rPr>
            </w:pPr>
            <w:bookmarkStart w:id="229" w:name="_Toc465668967"/>
            <w:bookmarkStart w:id="230" w:name="_Toc465669352"/>
            <w:r w:rsidRPr="00EE2556">
              <w:rPr>
                <w:rFonts w:ascii="Tahoma" w:hAnsi="Tahoma" w:hint="cs"/>
                <w:b/>
                <w:bCs/>
                <w:color w:val="FFFFFF" w:themeColor="background1"/>
                <w:sz w:val="20"/>
                <w:szCs w:val="20"/>
                <w:rtl/>
              </w:rPr>
              <w:t>التكوين الرأس مالي</w:t>
            </w:r>
            <w:bookmarkEnd w:id="229"/>
            <w:bookmarkEnd w:id="230"/>
          </w:p>
        </w:tc>
        <w:tc>
          <w:tcPr>
            <w:tcW w:w="1530" w:type="dxa"/>
            <w:tcBorders>
              <w:top w:val="single" w:sz="4" w:space="0" w:color="FFFFFF" w:themeColor="background1"/>
              <w:left w:val="nil"/>
              <w:bottom w:val="single" w:sz="4" w:space="0" w:color="FFFFFF" w:themeColor="background1"/>
              <w:right w:val="nil"/>
            </w:tcBorders>
            <w:shd w:val="clear" w:color="auto" w:fill="106169"/>
            <w:vAlign w:val="center"/>
            <w:hideMark/>
          </w:tcPr>
          <w:p w14:paraId="0544D522" w14:textId="77777777" w:rsidR="00EE2556" w:rsidRPr="00EE2556" w:rsidRDefault="00721D1E" w:rsidP="003171AD">
            <w:pPr>
              <w:ind w:right="113"/>
              <w:jc w:val="center"/>
              <w:rPr>
                <w:rFonts w:ascii="Tahoma" w:hAnsi="Tahoma"/>
                <w:b/>
                <w:bCs/>
                <w:color w:val="FFFFFF" w:themeColor="background1"/>
                <w:sz w:val="20"/>
                <w:szCs w:val="20"/>
              </w:rPr>
            </w:pPr>
            <w:bookmarkStart w:id="231" w:name="_Toc465668968"/>
            <w:bookmarkStart w:id="232" w:name="_Toc465669353"/>
            <w:r>
              <w:rPr>
                <w:rFonts w:ascii="Tahoma" w:hAnsi="Tahoma" w:hint="cs"/>
                <w:b/>
                <w:bCs/>
                <w:color w:val="FFFFFF" w:themeColor="background1"/>
                <w:sz w:val="20"/>
                <w:szCs w:val="20"/>
                <w:rtl/>
              </w:rPr>
              <w:t>الاهتلاك</w:t>
            </w:r>
            <w:bookmarkEnd w:id="231"/>
            <w:bookmarkEnd w:id="232"/>
            <w:r w:rsidRPr="00EE2556">
              <w:rPr>
                <w:rFonts w:ascii="Tahoma" w:hAnsi="Tahoma"/>
                <w:b/>
                <w:bCs/>
                <w:color w:val="FFFFFF" w:themeColor="background1"/>
                <w:sz w:val="20"/>
                <w:szCs w:val="20"/>
                <w:rtl/>
              </w:rPr>
              <w:t xml:space="preserve"> </w:t>
            </w:r>
          </w:p>
        </w:tc>
      </w:tr>
      <w:tr w:rsidR="00404803" w:rsidRPr="009538DD" w14:paraId="5AFCF33C" w14:textId="77777777" w:rsidTr="00C32D38">
        <w:trPr>
          <w:gridAfter w:val="1"/>
          <w:wAfter w:w="167" w:type="dxa"/>
          <w:trHeight w:val="317"/>
          <w:jc w:val="center"/>
        </w:trPr>
        <w:tc>
          <w:tcPr>
            <w:tcW w:w="733" w:type="dxa"/>
            <w:gridSpan w:val="2"/>
            <w:tcBorders>
              <w:top w:val="single" w:sz="4" w:space="0" w:color="FFFFFF" w:themeColor="background1"/>
              <w:left w:val="nil"/>
              <w:bottom w:val="nil"/>
              <w:right w:val="nil"/>
            </w:tcBorders>
            <w:shd w:val="clear" w:color="auto" w:fill="auto"/>
            <w:noWrap/>
          </w:tcPr>
          <w:p w14:paraId="713A5367" w14:textId="54AB479A" w:rsidR="00404803" w:rsidRPr="0054036A" w:rsidRDefault="00404803" w:rsidP="00404803">
            <w:pPr>
              <w:bidi w:val="0"/>
              <w:jc w:val="center"/>
              <w:rPr>
                <w:rFonts w:ascii="Calibri Light" w:hAnsi="Calibri Light" w:cs="Segoe UI"/>
                <w:color w:val="595959"/>
                <w:sz w:val="20"/>
                <w:szCs w:val="20"/>
              </w:rPr>
            </w:pPr>
            <w:bookmarkStart w:id="233" w:name="_Toc465668969"/>
            <w:bookmarkStart w:id="234" w:name="_Toc465669354"/>
            <w:r w:rsidRPr="0054036A">
              <w:rPr>
                <w:rFonts w:ascii="Calibri Light" w:hAnsi="Calibri Light" w:cs="Segoe UI"/>
                <w:color w:val="595959"/>
                <w:sz w:val="20"/>
                <w:szCs w:val="20"/>
              </w:rPr>
              <w:t>B</w:t>
            </w:r>
            <w:bookmarkEnd w:id="233"/>
            <w:bookmarkEnd w:id="234"/>
          </w:p>
        </w:tc>
        <w:tc>
          <w:tcPr>
            <w:tcW w:w="852" w:type="dxa"/>
            <w:gridSpan w:val="2"/>
            <w:tcBorders>
              <w:top w:val="single" w:sz="4" w:space="0" w:color="FFFFFF" w:themeColor="background1"/>
              <w:left w:val="nil"/>
              <w:bottom w:val="nil"/>
              <w:right w:val="nil"/>
            </w:tcBorders>
            <w:shd w:val="clear" w:color="auto" w:fill="auto"/>
            <w:noWrap/>
          </w:tcPr>
          <w:p w14:paraId="659E9CFD" w14:textId="77777777" w:rsidR="00404803" w:rsidRPr="0054036A" w:rsidRDefault="00404803" w:rsidP="00404803">
            <w:pPr>
              <w:rPr>
                <w:rFonts w:ascii="Calibri Light" w:hAnsi="Calibri Light" w:cs="Segoe UI"/>
                <w:color w:val="595959"/>
                <w:sz w:val="20"/>
                <w:szCs w:val="20"/>
              </w:rPr>
            </w:pPr>
            <w:r w:rsidRPr="0054036A">
              <w:rPr>
                <w:rFonts w:ascii="Calibri Light" w:hAnsi="Calibri Light" w:cs="Segoe UI"/>
                <w:color w:val="595959"/>
                <w:sz w:val="20"/>
                <w:szCs w:val="20"/>
              </w:rPr>
              <w:t xml:space="preserve"> </w:t>
            </w:r>
            <w:bookmarkStart w:id="235" w:name="_Toc465668970"/>
            <w:bookmarkStart w:id="236" w:name="_Toc465669355"/>
            <w:r w:rsidRPr="0054036A">
              <w:rPr>
                <w:rFonts w:ascii="Calibri Light" w:hAnsi="Calibri Light" w:cs="Segoe UI"/>
                <w:color w:val="595959"/>
                <w:sz w:val="20"/>
                <w:szCs w:val="20"/>
              </w:rPr>
              <w:t>05–09</w:t>
            </w:r>
            <w:bookmarkEnd w:id="235"/>
            <w:bookmarkEnd w:id="236"/>
          </w:p>
        </w:tc>
        <w:tc>
          <w:tcPr>
            <w:tcW w:w="3827" w:type="dxa"/>
            <w:gridSpan w:val="2"/>
            <w:tcBorders>
              <w:top w:val="single" w:sz="4" w:space="0" w:color="FFFFFF" w:themeColor="background1"/>
              <w:left w:val="nil"/>
              <w:bottom w:val="nil"/>
              <w:right w:val="nil"/>
            </w:tcBorders>
            <w:shd w:val="clear" w:color="auto" w:fill="auto"/>
            <w:vAlign w:val="bottom"/>
          </w:tcPr>
          <w:p w14:paraId="10F97872" w14:textId="77777777" w:rsidR="00404803" w:rsidRPr="0054036A" w:rsidRDefault="00404803" w:rsidP="00404803">
            <w:pPr>
              <w:rPr>
                <w:rFonts w:ascii="Calibri Light" w:hAnsi="Calibri Light" w:cs="Segoe UI"/>
                <w:color w:val="595959"/>
                <w:sz w:val="20"/>
                <w:szCs w:val="20"/>
              </w:rPr>
            </w:pPr>
            <w:bookmarkStart w:id="237" w:name="_Toc465668971"/>
            <w:bookmarkStart w:id="238" w:name="_Toc465669356"/>
            <w:r w:rsidRPr="0054036A">
              <w:rPr>
                <w:rFonts w:ascii="Calibri Light" w:hAnsi="Calibri Light" w:cs="Segoe UI"/>
                <w:color w:val="595959"/>
                <w:sz w:val="20"/>
                <w:szCs w:val="20"/>
                <w:rtl/>
              </w:rPr>
              <w:t>التعدين واستغلال المحاجر</w:t>
            </w:r>
            <w:bookmarkEnd w:id="237"/>
            <w:bookmarkEnd w:id="238"/>
          </w:p>
        </w:tc>
        <w:tc>
          <w:tcPr>
            <w:tcW w:w="992" w:type="dxa"/>
            <w:gridSpan w:val="2"/>
            <w:tcBorders>
              <w:top w:val="single" w:sz="4" w:space="0" w:color="FFFFFF" w:themeColor="background1"/>
              <w:left w:val="nil"/>
              <w:bottom w:val="nil"/>
              <w:right w:val="nil"/>
            </w:tcBorders>
            <w:shd w:val="clear" w:color="auto" w:fill="auto"/>
            <w:noWrap/>
            <w:vAlign w:val="center"/>
          </w:tcPr>
          <w:p w14:paraId="4D8E5B6B" w14:textId="4AEBC8E2" w:rsidR="00404803" w:rsidRPr="009538DD" w:rsidRDefault="00404803" w:rsidP="00404803">
            <w:pPr>
              <w:ind w:left="58"/>
              <w:rPr>
                <w:rFonts w:ascii="Calibri Light" w:hAnsi="Calibri Light" w:cs="Segoe UI"/>
                <w:sz w:val="20"/>
                <w:szCs w:val="20"/>
              </w:rPr>
            </w:pPr>
            <w:r w:rsidRPr="00D7277B">
              <w:rPr>
                <w:rFonts w:ascii="Calibri Light" w:hAnsi="Calibri Light" w:cs="Segoe UI"/>
                <w:sz w:val="20"/>
                <w:szCs w:val="20"/>
              </w:rPr>
              <w:t>43,623</w:t>
            </w:r>
          </w:p>
        </w:tc>
        <w:tc>
          <w:tcPr>
            <w:tcW w:w="1324" w:type="dxa"/>
            <w:gridSpan w:val="2"/>
            <w:tcBorders>
              <w:top w:val="single" w:sz="4" w:space="0" w:color="FFFFFF" w:themeColor="background1"/>
              <w:left w:val="nil"/>
              <w:bottom w:val="nil"/>
              <w:right w:val="nil"/>
            </w:tcBorders>
            <w:shd w:val="clear" w:color="auto" w:fill="auto"/>
            <w:noWrap/>
            <w:vAlign w:val="center"/>
          </w:tcPr>
          <w:p w14:paraId="695605F0" w14:textId="7C941F93" w:rsidR="00404803" w:rsidRPr="009538DD" w:rsidRDefault="00404803" w:rsidP="00404803">
            <w:pPr>
              <w:ind w:left="227"/>
              <w:rPr>
                <w:rFonts w:ascii="Calibri Light" w:hAnsi="Calibri Light" w:cs="Segoe UI"/>
                <w:sz w:val="20"/>
                <w:szCs w:val="20"/>
              </w:rPr>
            </w:pPr>
            <w:r w:rsidRPr="00D7277B">
              <w:rPr>
                <w:rFonts w:ascii="Calibri Light" w:hAnsi="Calibri Light" w:cs="Segoe UI"/>
                <w:sz w:val="20"/>
                <w:szCs w:val="20"/>
              </w:rPr>
              <w:t>18,493</w:t>
            </w:r>
          </w:p>
        </w:tc>
        <w:tc>
          <w:tcPr>
            <w:tcW w:w="1406" w:type="dxa"/>
            <w:gridSpan w:val="2"/>
            <w:tcBorders>
              <w:top w:val="single" w:sz="4" w:space="0" w:color="FFFFFF" w:themeColor="background1"/>
              <w:left w:val="nil"/>
              <w:bottom w:val="nil"/>
              <w:right w:val="nil"/>
            </w:tcBorders>
            <w:shd w:val="clear" w:color="auto" w:fill="auto"/>
            <w:noWrap/>
            <w:vAlign w:val="center"/>
          </w:tcPr>
          <w:p w14:paraId="242EC1E0" w14:textId="2E5BC00D" w:rsidR="00404803" w:rsidRPr="009538DD" w:rsidRDefault="00404803" w:rsidP="00404803">
            <w:pPr>
              <w:ind w:left="179"/>
              <w:rPr>
                <w:rFonts w:ascii="Calibri Light" w:hAnsi="Calibri Light" w:cs="Segoe UI"/>
                <w:sz w:val="20"/>
                <w:szCs w:val="20"/>
              </w:rPr>
            </w:pPr>
            <w:r w:rsidRPr="00D7277B">
              <w:rPr>
                <w:rFonts w:ascii="Calibri Light" w:hAnsi="Calibri Light" w:cs="Segoe UI"/>
                <w:sz w:val="20"/>
                <w:szCs w:val="20"/>
              </w:rPr>
              <w:t>304,421</w:t>
            </w:r>
          </w:p>
        </w:tc>
        <w:tc>
          <w:tcPr>
            <w:tcW w:w="1440" w:type="dxa"/>
            <w:gridSpan w:val="2"/>
            <w:tcBorders>
              <w:top w:val="single" w:sz="4" w:space="0" w:color="FFFFFF" w:themeColor="background1"/>
              <w:left w:val="nil"/>
              <w:bottom w:val="nil"/>
              <w:right w:val="nil"/>
            </w:tcBorders>
            <w:shd w:val="clear" w:color="auto" w:fill="auto"/>
            <w:noWrap/>
            <w:vAlign w:val="center"/>
          </w:tcPr>
          <w:p w14:paraId="30D06141" w14:textId="10E38825" w:rsidR="00404803" w:rsidRPr="009538DD" w:rsidRDefault="00404803" w:rsidP="00404803">
            <w:pPr>
              <w:ind w:left="190"/>
              <w:rPr>
                <w:rFonts w:ascii="Calibri Light" w:hAnsi="Calibri Light" w:cs="Segoe UI"/>
                <w:sz w:val="20"/>
                <w:szCs w:val="20"/>
              </w:rPr>
            </w:pPr>
            <w:r w:rsidRPr="00D7277B">
              <w:rPr>
                <w:rFonts w:ascii="Calibri Light" w:hAnsi="Calibri Light" w:cs="Segoe UI"/>
                <w:sz w:val="20"/>
                <w:szCs w:val="20"/>
              </w:rPr>
              <w:t>276,134</w:t>
            </w:r>
          </w:p>
        </w:tc>
        <w:tc>
          <w:tcPr>
            <w:tcW w:w="1530" w:type="dxa"/>
            <w:gridSpan w:val="2"/>
            <w:tcBorders>
              <w:top w:val="single" w:sz="4" w:space="0" w:color="FFFFFF" w:themeColor="background1"/>
              <w:left w:val="nil"/>
              <w:bottom w:val="nil"/>
              <w:right w:val="nil"/>
            </w:tcBorders>
            <w:shd w:val="clear" w:color="auto" w:fill="auto"/>
            <w:noWrap/>
            <w:vAlign w:val="center"/>
          </w:tcPr>
          <w:p w14:paraId="452FBAE7" w14:textId="03EAA99E" w:rsidR="00404803" w:rsidRPr="009538DD" w:rsidRDefault="00404803" w:rsidP="00404803">
            <w:pPr>
              <w:ind w:left="309"/>
              <w:rPr>
                <w:rFonts w:ascii="Calibri Light" w:hAnsi="Calibri Light" w:cs="Segoe UI"/>
                <w:sz w:val="20"/>
                <w:szCs w:val="20"/>
              </w:rPr>
            </w:pPr>
            <w:r w:rsidRPr="00D7277B">
              <w:rPr>
                <w:rFonts w:ascii="Calibri Light" w:hAnsi="Calibri Light" w:cs="Segoe UI"/>
                <w:sz w:val="20"/>
                <w:szCs w:val="20"/>
              </w:rPr>
              <w:t>44,082</w:t>
            </w:r>
          </w:p>
        </w:tc>
        <w:tc>
          <w:tcPr>
            <w:tcW w:w="1530" w:type="dxa"/>
            <w:tcBorders>
              <w:top w:val="single" w:sz="4" w:space="0" w:color="FFFFFF" w:themeColor="background1"/>
              <w:left w:val="nil"/>
              <w:bottom w:val="nil"/>
              <w:right w:val="nil"/>
            </w:tcBorders>
            <w:shd w:val="clear" w:color="auto" w:fill="auto"/>
            <w:noWrap/>
            <w:vAlign w:val="center"/>
          </w:tcPr>
          <w:p w14:paraId="532203E9" w14:textId="5C79D263" w:rsidR="00404803" w:rsidRPr="009538DD" w:rsidRDefault="00404803" w:rsidP="00404803">
            <w:pPr>
              <w:ind w:left="339"/>
              <w:rPr>
                <w:rFonts w:ascii="Calibri Light" w:hAnsi="Calibri Light" w:cs="Segoe UI"/>
                <w:sz w:val="20"/>
                <w:szCs w:val="20"/>
              </w:rPr>
            </w:pPr>
            <w:r w:rsidRPr="00D7277B">
              <w:rPr>
                <w:rFonts w:ascii="Calibri Light" w:hAnsi="Calibri Light" w:cs="Segoe UI"/>
                <w:sz w:val="20"/>
                <w:szCs w:val="20"/>
              </w:rPr>
              <w:t>17,131</w:t>
            </w:r>
          </w:p>
        </w:tc>
      </w:tr>
      <w:tr w:rsidR="00404803" w:rsidRPr="009538DD" w14:paraId="32E53BB8" w14:textId="77777777" w:rsidTr="00C32D38">
        <w:trPr>
          <w:gridAfter w:val="1"/>
          <w:wAfter w:w="167" w:type="dxa"/>
          <w:trHeight w:val="317"/>
          <w:jc w:val="center"/>
        </w:trPr>
        <w:tc>
          <w:tcPr>
            <w:tcW w:w="733" w:type="dxa"/>
            <w:gridSpan w:val="2"/>
            <w:tcBorders>
              <w:top w:val="nil"/>
              <w:left w:val="nil"/>
              <w:bottom w:val="nil"/>
              <w:right w:val="nil"/>
            </w:tcBorders>
            <w:shd w:val="clear" w:color="auto" w:fill="auto"/>
            <w:noWrap/>
          </w:tcPr>
          <w:p w14:paraId="350C2CB9" w14:textId="0B8633CE" w:rsidR="00404803" w:rsidRPr="0054036A" w:rsidRDefault="00404803" w:rsidP="00404803">
            <w:pPr>
              <w:bidi w:val="0"/>
              <w:jc w:val="center"/>
              <w:rPr>
                <w:rFonts w:ascii="Calibri Light" w:hAnsi="Calibri Light" w:cs="Segoe UI"/>
                <w:color w:val="595959"/>
                <w:sz w:val="20"/>
                <w:szCs w:val="20"/>
              </w:rPr>
            </w:pPr>
            <w:bookmarkStart w:id="239" w:name="_Toc465668978"/>
            <w:bookmarkStart w:id="240" w:name="_Toc465669363"/>
            <w:r w:rsidRPr="0054036A">
              <w:rPr>
                <w:rFonts w:ascii="Calibri Light" w:hAnsi="Calibri Light" w:cs="Segoe UI"/>
                <w:color w:val="595959"/>
                <w:sz w:val="20"/>
                <w:szCs w:val="20"/>
              </w:rPr>
              <w:t>C</w:t>
            </w:r>
            <w:bookmarkEnd w:id="239"/>
            <w:bookmarkEnd w:id="240"/>
          </w:p>
        </w:tc>
        <w:tc>
          <w:tcPr>
            <w:tcW w:w="852" w:type="dxa"/>
            <w:gridSpan w:val="2"/>
            <w:tcBorders>
              <w:top w:val="nil"/>
              <w:left w:val="nil"/>
              <w:bottom w:val="nil"/>
              <w:right w:val="nil"/>
            </w:tcBorders>
            <w:shd w:val="clear" w:color="auto" w:fill="auto"/>
            <w:noWrap/>
          </w:tcPr>
          <w:p w14:paraId="2F1C8C93" w14:textId="77777777" w:rsidR="00404803" w:rsidRPr="0054036A" w:rsidRDefault="00404803" w:rsidP="00404803">
            <w:pPr>
              <w:rPr>
                <w:rFonts w:ascii="Calibri Light" w:hAnsi="Calibri Light" w:cs="Segoe UI"/>
                <w:color w:val="595959"/>
                <w:sz w:val="20"/>
                <w:szCs w:val="20"/>
              </w:rPr>
            </w:pPr>
            <w:bookmarkStart w:id="241" w:name="_Toc465668979"/>
            <w:bookmarkStart w:id="242" w:name="_Toc465669364"/>
            <w:r w:rsidRPr="0054036A">
              <w:rPr>
                <w:rFonts w:ascii="Calibri Light" w:hAnsi="Calibri Light" w:cs="Segoe UI"/>
                <w:color w:val="595959"/>
                <w:sz w:val="20"/>
                <w:szCs w:val="20"/>
              </w:rPr>
              <w:t>10–33</w:t>
            </w:r>
            <w:bookmarkEnd w:id="241"/>
            <w:bookmarkEnd w:id="242"/>
          </w:p>
        </w:tc>
        <w:tc>
          <w:tcPr>
            <w:tcW w:w="3827" w:type="dxa"/>
            <w:gridSpan w:val="2"/>
            <w:tcBorders>
              <w:top w:val="nil"/>
              <w:left w:val="nil"/>
              <w:bottom w:val="nil"/>
              <w:right w:val="nil"/>
            </w:tcBorders>
            <w:shd w:val="clear" w:color="auto" w:fill="auto"/>
            <w:vAlign w:val="bottom"/>
          </w:tcPr>
          <w:p w14:paraId="7549B54C" w14:textId="77777777" w:rsidR="00404803" w:rsidRPr="0054036A" w:rsidRDefault="00404803" w:rsidP="00404803">
            <w:pPr>
              <w:rPr>
                <w:rFonts w:ascii="Calibri Light" w:hAnsi="Calibri Light" w:cs="Segoe UI"/>
                <w:color w:val="595959"/>
                <w:sz w:val="20"/>
                <w:szCs w:val="20"/>
                <w:rtl/>
              </w:rPr>
            </w:pPr>
            <w:bookmarkStart w:id="243" w:name="_Toc465668980"/>
            <w:bookmarkStart w:id="244" w:name="_Toc465669365"/>
            <w:r w:rsidRPr="0054036A">
              <w:rPr>
                <w:rFonts w:ascii="Calibri Light" w:hAnsi="Calibri Light" w:cs="Segoe UI"/>
                <w:color w:val="595959"/>
                <w:sz w:val="20"/>
                <w:szCs w:val="20"/>
                <w:rtl/>
              </w:rPr>
              <w:t>الصناعة التحويلية</w:t>
            </w:r>
            <w:bookmarkEnd w:id="243"/>
            <w:bookmarkEnd w:id="244"/>
          </w:p>
        </w:tc>
        <w:tc>
          <w:tcPr>
            <w:tcW w:w="992" w:type="dxa"/>
            <w:gridSpan w:val="2"/>
            <w:tcBorders>
              <w:top w:val="nil"/>
              <w:left w:val="nil"/>
              <w:bottom w:val="nil"/>
              <w:right w:val="nil"/>
            </w:tcBorders>
            <w:shd w:val="clear" w:color="auto" w:fill="auto"/>
            <w:noWrap/>
            <w:vAlign w:val="center"/>
          </w:tcPr>
          <w:p w14:paraId="27BD12E8" w14:textId="528665DC" w:rsidR="00404803" w:rsidRPr="009538DD" w:rsidRDefault="00404803" w:rsidP="00404803">
            <w:pPr>
              <w:ind w:left="58"/>
              <w:rPr>
                <w:rFonts w:ascii="Calibri Light" w:hAnsi="Calibri Light" w:cs="Segoe UI"/>
                <w:sz w:val="20"/>
                <w:szCs w:val="20"/>
              </w:rPr>
            </w:pPr>
            <w:r w:rsidRPr="00D7277B">
              <w:rPr>
                <w:rFonts w:ascii="Calibri Light" w:hAnsi="Calibri Light" w:cs="Segoe UI"/>
                <w:sz w:val="20"/>
                <w:szCs w:val="20"/>
              </w:rPr>
              <w:t>196,395</w:t>
            </w:r>
          </w:p>
        </w:tc>
        <w:tc>
          <w:tcPr>
            <w:tcW w:w="1324" w:type="dxa"/>
            <w:gridSpan w:val="2"/>
            <w:tcBorders>
              <w:top w:val="nil"/>
              <w:left w:val="nil"/>
              <w:bottom w:val="nil"/>
              <w:right w:val="nil"/>
            </w:tcBorders>
            <w:shd w:val="clear" w:color="auto" w:fill="auto"/>
            <w:noWrap/>
            <w:vAlign w:val="center"/>
          </w:tcPr>
          <w:p w14:paraId="1B8B1025" w14:textId="598C371F" w:rsidR="00404803" w:rsidRPr="009538DD" w:rsidRDefault="00404803" w:rsidP="00404803">
            <w:pPr>
              <w:ind w:left="227"/>
              <w:rPr>
                <w:rFonts w:ascii="Calibri Light" w:hAnsi="Calibri Light" w:cs="Segoe UI"/>
                <w:sz w:val="20"/>
                <w:szCs w:val="20"/>
              </w:rPr>
            </w:pPr>
            <w:r w:rsidRPr="00D7277B">
              <w:rPr>
                <w:rFonts w:ascii="Calibri Light" w:hAnsi="Calibri Light" w:cs="Segoe UI"/>
                <w:sz w:val="20"/>
                <w:szCs w:val="20"/>
              </w:rPr>
              <w:t>19,021</w:t>
            </w:r>
          </w:p>
        </w:tc>
        <w:tc>
          <w:tcPr>
            <w:tcW w:w="1406" w:type="dxa"/>
            <w:gridSpan w:val="2"/>
            <w:tcBorders>
              <w:top w:val="nil"/>
              <w:left w:val="nil"/>
              <w:bottom w:val="nil"/>
              <w:right w:val="nil"/>
            </w:tcBorders>
            <w:shd w:val="clear" w:color="auto" w:fill="auto"/>
            <w:noWrap/>
            <w:vAlign w:val="center"/>
          </w:tcPr>
          <w:p w14:paraId="40F72851" w14:textId="4888FE73" w:rsidR="00404803" w:rsidRPr="009538DD" w:rsidRDefault="00404803" w:rsidP="00404803">
            <w:pPr>
              <w:ind w:left="179"/>
              <w:rPr>
                <w:rFonts w:ascii="Calibri Light" w:hAnsi="Calibri Light" w:cs="Segoe UI"/>
                <w:sz w:val="20"/>
                <w:szCs w:val="20"/>
              </w:rPr>
            </w:pPr>
            <w:r w:rsidRPr="00D7277B">
              <w:rPr>
                <w:rFonts w:ascii="Calibri Light" w:hAnsi="Calibri Light" w:cs="Segoe UI"/>
                <w:sz w:val="20"/>
                <w:szCs w:val="20"/>
              </w:rPr>
              <w:t>171,556</w:t>
            </w:r>
          </w:p>
        </w:tc>
        <w:tc>
          <w:tcPr>
            <w:tcW w:w="1440" w:type="dxa"/>
            <w:gridSpan w:val="2"/>
            <w:tcBorders>
              <w:top w:val="nil"/>
              <w:left w:val="nil"/>
              <w:bottom w:val="nil"/>
              <w:right w:val="nil"/>
            </w:tcBorders>
            <w:shd w:val="clear" w:color="auto" w:fill="auto"/>
            <w:noWrap/>
            <w:vAlign w:val="center"/>
          </w:tcPr>
          <w:p w14:paraId="64D29333" w14:textId="4A965D7D" w:rsidR="00404803" w:rsidRPr="009538DD" w:rsidRDefault="00404803" w:rsidP="00404803">
            <w:pPr>
              <w:ind w:left="190"/>
              <w:rPr>
                <w:rFonts w:ascii="Calibri Light" w:hAnsi="Calibri Light" w:cs="Segoe UI"/>
                <w:sz w:val="20"/>
                <w:szCs w:val="20"/>
              </w:rPr>
            </w:pPr>
            <w:r w:rsidRPr="00D7277B">
              <w:rPr>
                <w:rFonts w:ascii="Calibri Light" w:hAnsi="Calibri Light" w:cs="Segoe UI"/>
                <w:sz w:val="20"/>
                <w:szCs w:val="20"/>
              </w:rPr>
              <w:t>52,582</w:t>
            </w:r>
          </w:p>
        </w:tc>
        <w:tc>
          <w:tcPr>
            <w:tcW w:w="1530" w:type="dxa"/>
            <w:gridSpan w:val="2"/>
            <w:tcBorders>
              <w:top w:val="nil"/>
              <w:left w:val="nil"/>
              <w:bottom w:val="nil"/>
              <w:right w:val="nil"/>
            </w:tcBorders>
            <w:shd w:val="clear" w:color="auto" w:fill="auto"/>
            <w:noWrap/>
            <w:vAlign w:val="center"/>
          </w:tcPr>
          <w:p w14:paraId="7D65FB51" w14:textId="058D6AD7" w:rsidR="00404803" w:rsidRPr="009538DD" w:rsidRDefault="00404803" w:rsidP="00404803">
            <w:pPr>
              <w:ind w:left="309"/>
              <w:rPr>
                <w:rFonts w:ascii="Calibri Light" w:hAnsi="Calibri Light" w:cs="Segoe UI"/>
                <w:sz w:val="20"/>
                <w:szCs w:val="20"/>
              </w:rPr>
            </w:pPr>
            <w:r w:rsidRPr="00D7277B">
              <w:rPr>
                <w:rFonts w:ascii="Calibri Light" w:hAnsi="Calibri Light" w:cs="Segoe UI"/>
                <w:sz w:val="20"/>
                <w:szCs w:val="20"/>
              </w:rPr>
              <w:t>12,911</w:t>
            </w:r>
          </w:p>
        </w:tc>
        <w:tc>
          <w:tcPr>
            <w:tcW w:w="1530" w:type="dxa"/>
            <w:tcBorders>
              <w:top w:val="nil"/>
              <w:left w:val="nil"/>
              <w:bottom w:val="nil"/>
              <w:right w:val="nil"/>
            </w:tcBorders>
            <w:shd w:val="clear" w:color="auto" w:fill="auto"/>
            <w:noWrap/>
            <w:vAlign w:val="center"/>
          </w:tcPr>
          <w:p w14:paraId="4C6752ED" w14:textId="1D487933" w:rsidR="00404803" w:rsidRPr="009538DD" w:rsidRDefault="00404803" w:rsidP="00404803">
            <w:pPr>
              <w:ind w:left="339"/>
              <w:rPr>
                <w:rFonts w:ascii="Calibri Light" w:hAnsi="Calibri Light" w:cs="Segoe UI"/>
                <w:sz w:val="20"/>
                <w:szCs w:val="20"/>
              </w:rPr>
            </w:pPr>
            <w:r w:rsidRPr="00D7277B">
              <w:rPr>
                <w:rFonts w:ascii="Calibri Light" w:hAnsi="Calibri Light" w:cs="Segoe UI"/>
                <w:sz w:val="20"/>
                <w:szCs w:val="20"/>
              </w:rPr>
              <w:t>9,540</w:t>
            </w:r>
          </w:p>
        </w:tc>
      </w:tr>
      <w:tr w:rsidR="00404803" w:rsidRPr="009538DD" w14:paraId="3D6388CD" w14:textId="77777777" w:rsidTr="00C32D38">
        <w:trPr>
          <w:gridAfter w:val="1"/>
          <w:wAfter w:w="167" w:type="dxa"/>
          <w:trHeight w:val="317"/>
          <w:jc w:val="center"/>
        </w:trPr>
        <w:tc>
          <w:tcPr>
            <w:tcW w:w="733" w:type="dxa"/>
            <w:gridSpan w:val="2"/>
            <w:tcBorders>
              <w:top w:val="nil"/>
              <w:left w:val="nil"/>
              <w:bottom w:val="nil"/>
              <w:right w:val="nil"/>
            </w:tcBorders>
            <w:shd w:val="clear" w:color="auto" w:fill="auto"/>
            <w:noWrap/>
          </w:tcPr>
          <w:p w14:paraId="1F30D1B8" w14:textId="0482E935" w:rsidR="00404803" w:rsidRPr="0054036A" w:rsidRDefault="00404803" w:rsidP="00404803">
            <w:pPr>
              <w:bidi w:val="0"/>
              <w:jc w:val="center"/>
              <w:rPr>
                <w:rFonts w:ascii="Calibri Light" w:hAnsi="Calibri Light" w:cs="Segoe UI"/>
                <w:color w:val="595959"/>
                <w:sz w:val="20"/>
                <w:szCs w:val="20"/>
              </w:rPr>
            </w:pPr>
            <w:bookmarkStart w:id="245" w:name="_Toc465668987"/>
            <w:bookmarkStart w:id="246" w:name="_Toc465669372"/>
            <w:r w:rsidRPr="0054036A">
              <w:rPr>
                <w:rFonts w:ascii="Calibri Light" w:hAnsi="Calibri Light" w:cs="Segoe UI"/>
                <w:color w:val="595959"/>
                <w:sz w:val="20"/>
                <w:szCs w:val="20"/>
              </w:rPr>
              <w:t>D</w:t>
            </w:r>
            <w:bookmarkEnd w:id="245"/>
            <w:bookmarkEnd w:id="246"/>
          </w:p>
        </w:tc>
        <w:tc>
          <w:tcPr>
            <w:tcW w:w="852" w:type="dxa"/>
            <w:gridSpan w:val="2"/>
            <w:tcBorders>
              <w:top w:val="nil"/>
              <w:left w:val="nil"/>
              <w:bottom w:val="nil"/>
              <w:right w:val="nil"/>
            </w:tcBorders>
            <w:shd w:val="clear" w:color="auto" w:fill="auto"/>
            <w:noWrap/>
          </w:tcPr>
          <w:p w14:paraId="2EEA4B73" w14:textId="77777777" w:rsidR="00404803" w:rsidRPr="0054036A" w:rsidRDefault="00404803" w:rsidP="00404803">
            <w:pPr>
              <w:rPr>
                <w:rFonts w:ascii="Calibri Light" w:hAnsi="Calibri Light" w:cs="Segoe UI"/>
                <w:color w:val="595959"/>
                <w:sz w:val="20"/>
                <w:szCs w:val="20"/>
              </w:rPr>
            </w:pPr>
            <w:bookmarkStart w:id="247" w:name="_Toc465668988"/>
            <w:bookmarkStart w:id="248" w:name="_Toc465669373"/>
            <w:r w:rsidRPr="0054036A">
              <w:rPr>
                <w:rFonts w:ascii="Calibri Light" w:hAnsi="Calibri Light" w:cs="Segoe UI"/>
                <w:color w:val="595959"/>
                <w:sz w:val="20"/>
                <w:szCs w:val="20"/>
              </w:rPr>
              <w:t>35</w:t>
            </w:r>
            <w:bookmarkEnd w:id="247"/>
            <w:bookmarkEnd w:id="248"/>
          </w:p>
        </w:tc>
        <w:tc>
          <w:tcPr>
            <w:tcW w:w="3827" w:type="dxa"/>
            <w:gridSpan w:val="2"/>
            <w:tcBorders>
              <w:top w:val="nil"/>
              <w:left w:val="nil"/>
              <w:bottom w:val="nil"/>
              <w:right w:val="nil"/>
            </w:tcBorders>
            <w:shd w:val="clear" w:color="auto" w:fill="auto"/>
            <w:vAlign w:val="bottom"/>
          </w:tcPr>
          <w:p w14:paraId="6D5D38D1" w14:textId="77777777" w:rsidR="00404803" w:rsidRPr="0054036A" w:rsidRDefault="00404803" w:rsidP="00404803">
            <w:pPr>
              <w:rPr>
                <w:rFonts w:ascii="Calibri Light" w:hAnsi="Calibri Light" w:cs="Segoe UI"/>
                <w:color w:val="595959"/>
                <w:sz w:val="20"/>
                <w:szCs w:val="20"/>
                <w:rtl/>
              </w:rPr>
            </w:pPr>
            <w:bookmarkStart w:id="249" w:name="_Toc465668989"/>
            <w:bookmarkStart w:id="250" w:name="_Toc465669374"/>
            <w:r w:rsidRPr="0054036A">
              <w:rPr>
                <w:rFonts w:ascii="Calibri Light" w:hAnsi="Calibri Light" w:cs="Segoe UI"/>
                <w:color w:val="595959"/>
                <w:sz w:val="20"/>
                <w:szCs w:val="20"/>
                <w:rtl/>
              </w:rPr>
              <w:t>إمدادات الكهرباء والغاز والبخار وتكييف الهواء</w:t>
            </w:r>
            <w:bookmarkEnd w:id="249"/>
            <w:bookmarkEnd w:id="250"/>
          </w:p>
        </w:tc>
        <w:tc>
          <w:tcPr>
            <w:tcW w:w="992" w:type="dxa"/>
            <w:gridSpan w:val="2"/>
            <w:tcBorders>
              <w:top w:val="nil"/>
              <w:left w:val="nil"/>
              <w:bottom w:val="nil"/>
              <w:right w:val="nil"/>
            </w:tcBorders>
            <w:shd w:val="clear" w:color="auto" w:fill="auto"/>
            <w:noWrap/>
            <w:vAlign w:val="center"/>
          </w:tcPr>
          <w:p w14:paraId="2C59930D" w14:textId="08FE8802" w:rsidR="00404803" w:rsidRPr="009538DD" w:rsidRDefault="00404803" w:rsidP="00404803">
            <w:pPr>
              <w:ind w:left="58"/>
              <w:rPr>
                <w:rFonts w:ascii="Calibri Light" w:hAnsi="Calibri Light" w:cs="Segoe UI"/>
                <w:sz w:val="20"/>
                <w:szCs w:val="20"/>
              </w:rPr>
            </w:pPr>
            <w:r w:rsidRPr="00D7277B">
              <w:rPr>
                <w:rFonts w:ascii="Calibri Light" w:hAnsi="Calibri Light" w:cs="Segoe UI"/>
                <w:sz w:val="20"/>
                <w:szCs w:val="20"/>
              </w:rPr>
              <w:t>6,966</w:t>
            </w:r>
          </w:p>
        </w:tc>
        <w:tc>
          <w:tcPr>
            <w:tcW w:w="1324" w:type="dxa"/>
            <w:gridSpan w:val="2"/>
            <w:tcBorders>
              <w:top w:val="nil"/>
              <w:left w:val="nil"/>
              <w:bottom w:val="nil"/>
              <w:right w:val="nil"/>
            </w:tcBorders>
            <w:shd w:val="clear" w:color="auto" w:fill="auto"/>
            <w:noWrap/>
            <w:vAlign w:val="center"/>
          </w:tcPr>
          <w:p w14:paraId="036B2D92" w14:textId="732B8FAD" w:rsidR="00404803" w:rsidRPr="009538DD" w:rsidRDefault="00404803" w:rsidP="00404803">
            <w:pPr>
              <w:ind w:left="227"/>
              <w:rPr>
                <w:rFonts w:ascii="Calibri Light" w:hAnsi="Calibri Light" w:cs="Segoe UI"/>
                <w:sz w:val="20"/>
                <w:szCs w:val="20"/>
              </w:rPr>
            </w:pPr>
            <w:r w:rsidRPr="00D7277B">
              <w:rPr>
                <w:rFonts w:ascii="Calibri Light" w:hAnsi="Calibri Light" w:cs="Segoe UI"/>
                <w:sz w:val="20"/>
                <w:szCs w:val="20"/>
              </w:rPr>
              <w:t>2,155</w:t>
            </w:r>
          </w:p>
        </w:tc>
        <w:tc>
          <w:tcPr>
            <w:tcW w:w="1406" w:type="dxa"/>
            <w:gridSpan w:val="2"/>
            <w:tcBorders>
              <w:top w:val="nil"/>
              <w:left w:val="nil"/>
              <w:bottom w:val="nil"/>
              <w:right w:val="nil"/>
            </w:tcBorders>
            <w:shd w:val="clear" w:color="auto" w:fill="auto"/>
            <w:noWrap/>
            <w:vAlign w:val="center"/>
          </w:tcPr>
          <w:p w14:paraId="41BFF755" w14:textId="005E4AC2" w:rsidR="00404803" w:rsidRPr="009538DD" w:rsidRDefault="00404803" w:rsidP="00404803">
            <w:pPr>
              <w:ind w:left="179"/>
              <w:rPr>
                <w:rFonts w:ascii="Calibri Light" w:hAnsi="Calibri Light" w:cs="Segoe UI"/>
                <w:sz w:val="20"/>
                <w:szCs w:val="20"/>
              </w:rPr>
            </w:pPr>
            <w:r w:rsidRPr="00D7277B">
              <w:rPr>
                <w:rFonts w:ascii="Calibri Light" w:hAnsi="Calibri Light" w:cs="Segoe UI"/>
                <w:sz w:val="20"/>
                <w:szCs w:val="20"/>
              </w:rPr>
              <w:t>41,815</w:t>
            </w:r>
          </w:p>
        </w:tc>
        <w:tc>
          <w:tcPr>
            <w:tcW w:w="1440" w:type="dxa"/>
            <w:gridSpan w:val="2"/>
            <w:tcBorders>
              <w:top w:val="nil"/>
              <w:left w:val="nil"/>
              <w:bottom w:val="nil"/>
              <w:right w:val="nil"/>
            </w:tcBorders>
            <w:shd w:val="clear" w:color="auto" w:fill="auto"/>
            <w:noWrap/>
            <w:vAlign w:val="center"/>
          </w:tcPr>
          <w:p w14:paraId="7C8041AE" w14:textId="3C66B4EA" w:rsidR="00404803" w:rsidRPr="009538DD" w:rsidRDefault="00404803" w:rsidP="00404803">
            <w:pPr>
              <w:ind w:left="190"/>
              <w:rPr>
                <w:rFonts w:ascii="Calibri Light" w:hAnsi="Calibri Light" w:cs="Segoe UI"/>
                <w:sz w:val="20"/>
                <w:szCs w:val="20"/>
              </w:rPr>
            </w:pPr>
            <w:r w:rsidRPr="00D7277B">
              <w:rPr>
                <w:rFonts w:ascii="Calibri Light" w:hAnsi="Calibri Light" w:cs="Segoe UI"/>
                <w:sz w:val="20"/>
                <w:szCs w:val="20"/>
              </w:rPr>
              <w:t>30,484</w:t>
            </w:r>
          </w:p>
        </w:tc>
        <w:tc>
          <w:tcPr>
            <w:tcW w:w="1530" w:type="dxa"/>
            <w:gridSpan w:val="2"/>
            <w:tcBorders>
              <w:top w:val="nil"/>
              <w:left w:val="nil"/>
              <w:bottom w:val="nil"/>
              <w:right w:val="nil"/>
            </w:tcBorders>
            <w:shd w:val="clear" w:color="auto" w:fill="auto"/>
            <w:noWrap/>
            <w:vAlign w:val="center"/>
          </w:tcPr>
          <w:p w14:paraId="5F64AD31" w14:textId="4B3756F1" w:rsidR="00404803" w:rsidRPr="009538DD" w:rsidRDefault="00404803" w:rsidP="00404803">
            <w:pPr>
              <w:ind w:left="309"/>
              <w:rPr>
                <w:rFonts w:ascii="Calibri Light" w:hAnsi="Calibri Light" w:cs="Segoe UI"/>
                <w:sz w:val="20"/>
                <w:szCs w:val="20"/>
              </w:rPr>
            </w:pPr>
            <w:r w:rsidRPr="00D7277B">
              <w:rPr>
                <w:rFonts w:ascii="Calibri Light" w:hAnsi="Calibri Light" w:cs="Segoe UI"/>
                <w:sz w:val="20"/>
                <w:szCs w:val="20"/>
              </w:rPr>
              <w:t>10,180</w:t>
            </w:r>
          </w:p>
        </w:tc>
        <w:tc>
          <w:tcPr>
            <w:tcW w:w="1530" w:type="dxa"/>
            <w:tcBorders>
              <w:top w:val="nil"/>
              <w:left w:val="nil"/>
              <w:bottom w:val="nil"/>
              <w:right w:val="nil"/>
            </w:tcBorders>
            <w:shd w:val="clear" w:color="auto" w:fill="auto"/>
            <w:noWrap/>
            <w:vAlign w:val="center"/>
          </w:tcPr>
          <w:p w14:paraId="345509BE" w14:textId="250F2CED" w:rsidR="00404803" w:rsidRPr="009538DD" w:rsidRDefault="00404803" w:rsidP="00404803">
            <w:pPr>
              <w:ind w:left="339"/>
              <w:rPr>
                <w:rFonts w:ascii="Calibri Light" w:hAnsi="Calibri Light" w:cs="Segoe UI"/>
                <w:sz w:val="20"/>
                <w:szCs w:val="20"/>
              </w:rPr>
            </w:pPr>
            <w:r w:rsidRPr="00D7277B">
              <w:rPr>
                <w:rFonts w:ascii="Calibri Light" w:hAnsi="Calibri Light" w:cs="Segoe UI"/>
                <w:sz w:val="20"/>
                <w:szCs w:val="20"/>
              </w:rPr>
              <w:t>4,091</w:t>
            </w:r>
          </w:p>
        </w:tc>
      </w:tr>
      <w:tr w:rsidR="00404803" w:rsidRPr="009538DD" w14:paraId="60D0FA37" w14:textId="77777777" w:rsidTr="00C32D38">
        <w:trPr>
          <w:gridAfter w:val="1"/>
          <w:wAfter w:w="167" w:type="dxa"/>
          <w:trHeight w:val="343"/>
          <w:jc w:val="center"/>
        </w:trPr>
        <w:tc>
          <w:tcPr>
            <w:tcW w:w="733" w:type="dxa"/>
            <w:gridSpan w:val="2"/>
            <w:tcBorders>
              <w:top w:val="nil"/>
              <w:left w:val="nil"/>
              <w:bottom w:val="nil"/>
              <w:right w:val="nil"/>
            </w:tcBorders>
            <w:shd w:val="clear" w:color="auto" w:fill="auto"/>
            <w:noWrap/>
          </w:tcPr>
          <w:p w14:paraId="2E8404F4" w14:textId="3A4CA721" w:rsidR="00404803" w:rsidRPr="0054036A" w:rsidRDefault="00404803" w:rsidP="00404803">
            <w:pPr>
              <w:bidi w:val="0"/>
              <w:jc w:val="center"/>
              <w:rPr>
                <w:rFonts w:ascii="Calibri Light" w:hAnsi="Calibri Light" w:cs="Segoe UI"/>
                <w:color w:val="595959"/>
                <w:sz w:val="20"/>
                <w:szCs w:val="20"/>
              </w:rPr>
            </w:pPr>
            <w:bookmarkStart w:id="251" w:name="_Toc465668996"/>
            <w:bookmarkStart w:id="252" w:name="_Toc465669381"/>
            <w:r w:rsidRPr="0054036A">
              <w:rPr>
                <w:rFonts w:ascii="Calibri Light" w:hAnsi="Calibri Light" w:cs="Segoe UI"/>
                <w:color w:val="595959"/>
                <w:sz w:val="20"/>
                <w:szCs w:val="20"/>
              </w:rPr>
              <w:t>E</w:t>
            </w:r>
            <w:bookmarkEnd w:id="251"/>
            <w:bookmarkEnd w:id="252"/>
          </w:p>
        </w:tc>
        <w:tc>
          <w:tcPr>
            <w:tcW w:w="852" w:type="dxa"/>
            <w:gridSpan w:val="2"/>
            <w:tcBorders>
              <w:top w:val="nil"/>
              <w:left w:val="nil"/>
              <w:bottom w:val="nil"/>
              <w:right w:val="nil"/>
            </w:tcBorders>
            <w:shd w:val="clear" w:color="auto" w:fill="auto"/>
            <w:noWrap/>
          </w:tcPr>
          <w:p w14:paraId="19BECE5F" w14:textId="77777777" w:rsidR="00404803" w:rsidRPr="0054036A" w:rsidRDefault="00404803" w:rsidP="00404803">
            <w:pPr>
              <w:rPr>
                <w:rFonts w:ascii="Calibri Light" w:hAnsi="Calibri Light" w:cs="Segoe UI"/>
                <w:color w:val="595959"/>
                <w:sz w:val="20"/>
                <w:szCs w:val="20"/>
              </w:rPr>
            </w:pPr>
            <w:bookmarkStart w:id="253" w:name="_Toc465668997"/>
            <w:bookmarkStart w:id="254" w:name="_Toc465669382"/>
            <w:r w:rsidRPr="0054036A">
              <w:rPr>
                <w:rFonts w:ascii="Calibri Light" w:hAnsi="Calibri Light" w:cs="Segoe UI"/>
                <w:color w:val="595959"/>
                <w:sz w:val="20"/>
                <w:szCs w:val="20"/>
              </w:rPr>
              <w:t>36–39</w:t>
            </w:r>
            <w:bookmarkEnd w:id="253"/>
            <w:bookmarkEnd w:id="254"/>
          </w:p>
        </w:tc>
        <w:tc>
          <w:tcPr>
            <w:tcW w:w="3827" w:type="dxa"/>
            <w:gridSpan w:val="2"/>
            <w:tcBorders>
              <w:top w:val="nil"/>
              <w:left w:val="nil"/>
              <w:bottom w:val="nil"/>
              <w:right w:val="nil"/>
            </w:tcBorders>
            <w:shd w:val="clear" w:color="auto" w:fill="auto"/>
            <w:vAlign w:val="bottom"/>
          </w:tcPr>
          <w:p w14:paraId="47FFE229" w14:textId="77777777" w:rsidR="00404803" w:rsidRPr="0054036A" w:rsidRDefault="00404803" w:rsidP="00404803">
            <w:pPr>
              <w:rPr>
                <w:rFonts w:ascii="Calibri Light" w:hAnsi="Calibri Light" w:cs="Segoe UI"/>
                <w:color w:val="595959"/>
                <w:sz w:val="20"/>
                <w:szCs w:val="20"/>
                <w:rtl/>
              </w:rPr>
            </w:pPr>
            <w:r>
              <w:rPr>
                <w:rFonts w:ascii="Calibri Light" w:hAnsi="Calibri Light" w:cs="Segoe UI" w:hint="cs"/>
                <w:color w:val="595959"/>
                <w:sz w:val="20"/>
                <w:szCs w:val="20"/>
                <w:rtl/>
              </w:rPr>
              <w:t xml:space="preserve"> إمدادات المياه؛ أنشطة المجاري، وإدارة الفضلات والمعالجة</w:t>
            </w:r>
          </w:p>
        </w:tc>
        <w:tc>
          <w:tcPr>
            <w:tcW w:w="992" w:type="dxa"/>
            <w:gridSpan w:val="2"/>
            <w:tcBorders>
              <w:top w:val="nil"/>
              <w:left w:val="nil"/>
              <w:bottom w:val="nil"/>
              <w:right w:val="nil"/>
            </w:tcBorders>
            <w:shd w:val="clear" w:color="auto" w:fill="auto"/>
            <w:noWrap/>
            <w:vAlign w:val="center"/>
          </w:tcPr>
          <w:p w14:paraId="3E941BF5" w14:textId="27B47B76" w:rsidR="00404803" w:rsidRPr="009538DD" w:rsidRDefault="00404803" w:rsidP="00404803">
            <w:pPr>
              <w:ind w:left="58"/>
              <w:rPr>
                <w:rFonts w:ascii="Calibri Light" w:hAnsi="Calibri Light" w:cs="Segoe UI"/>
                <w:sz w:val="20"/>
                <w:szCs w:val="20"/>
              </w:rPr>
            </w:pPr>
            <w:r w:rsidRPr="00D7277B">
              <w:rPr>
                <w:rFonts w:ascii="Calibri Light" w:hAnsi="Calibri Light" w:cs="Segoe UI"/>
                <w:sz w:val="20"/>
                <w:szCs w:val="20"/>
              </w:rPr>
              <w:t>6,083</w:t>
            </w:r>
          </w:p>
        </w:tc>
        <w:tc>
          <w:tcPr>
            <w:tcW w:w="1324" w:type="dxa"/>
            <w:gridSpan w:val="2"/>
            <w:tcBorders>
              <w:top w:val="nil"/>
              <w:left w:val="nil"/>
              <w:bottom w:val="nil"/>
              <w:right w:val="nil"/>
            </w:tcBorders>
            <w:shd w:val="clear" w:color="auto" w:fill="auto"/>
            <w:noWrap/>
            <w:vAlign w:val="center"/>
          </w:tcPr>
          <w:p w14:paraId="53015068" w14:textId="6933E3DE" w:rsidR="00404803" w:rsidRPr="009538DD" w:rsidRDefault="00404803" w:rsidP="00404803">
            <w:pPr>
              <w:ind w:left="227"/>
              <w:rPr>
                <w:rFonts w:ascii="Calibri Light" w:hAnsi="Calibri Light" w:cs="Segoe UI"/>
                <w:sz w:val="20"/>
                <w:szCs w:val="20"/>
              </w:rPr>
            </w:pPr>
            <w:r w:rsidRPr="00D7277B">
              <w:rPr>
                <w:rFonts w:ascii="Calibri Light" w:hAnsi="Calibri Light" w:cs="Segoe UI"/>
                <w:sz w:val="20"/>
                <w:szCs w:val="20"/>
              </w:rPr>
              <w:t>216</w:t>
            </w:r>
          </w:p>
        </w:tc>
        <w:tc>
          <w:tcPr>
            <w:tcW w:w="1406" w:type="dxa"/>
            <w:gridSpan w:val="2"/>
            <w:tcBorders>
              <w:top w:val="nil"/>
              <w:left w:val="nil"/>
              <w:bottom w:val="nil"/>
              <w:right w:val="nil"/>
            </w:tcBorders>
            <w:shd w:val="clear" w:color="auto" w:fill="auto"/>
            <w:noWrap/>
            <w:vAlign w:val="center"/>
          </w:tcPr>
          <w:p w14:paraId="74768DC7" w14:textId="523B3D9D" w:rsidR="00404803" w:rsidRPr="009538DD" w:rsidRDefault="00404803" w:rsidP="00404803">
            <w:pPr>
              <w:ind w:left="179"/>
              <w:rPr>
                <w:rFonts w:ascii="Calibri Light" w:hAnsi="Calibri Light" w:cs="Segoe UI"/>
                <w:sz w:val="20"/>
                <w:szCs w:val="20"/>
              </w:rPr>
            </w:pPr>
            <w:r w:rsidRPr="00D7277B">
              <w:rPr>
                <w:rFonts w:ascii="Calibri Light" w:hAnsi="Calibri Light" w:cs="Segoe UI"/>
                <w:sz w:val="20"/>
                <w:szCs w:val="20"/>
              </w:rPr>
              <w:t>866</w:t>
            </w:r>
          </w:p>
        </w:tc>
        <w:tc>
          <w:tcPr>
            <w:tcW w:w="1440" w:type="dxa"/>
            <w:gridSpan w:val="2"/>
            <w:tcBorders>
              <w:top w:val="nil"/>
              <w:left w:val="nil"/>
              <w:bottom w:val="nil"/>
              <w:right w:val="nil"/>
            </w:tcBorders>
            <w:shd w:val="clear" w:color="auto" w:fill="auto"/>
            <w:noWrap/>
            <w:vAlign w:val="center"/>
          </w:tcPr>
          <w:p w14:paraId="032A0FFF" w14:textId="45B78EBF" w:rsidR="00404803" w:rsidRPr="009538DD" w:rsidRDefault="00404803" w:rsidP="00404803">
            <w:pPr>
              <w:ind w:left="190"/>
              <w:rPr>
                <w:rFonts w:ascii="Calibri Light" w:hAnsi="Calibri Light" w:cs="Segoe UI"/>
                <w:sz w:val="20"/>
                <w:szCs w:val="20"/>
              </w:rPr>
            </w:pPr>
            <w:r w:rsidRPr="00D7277B">
              <w:rPr>
                <w:rFonts w:ascii="Calibri Light" w:hAnsi="Calibri Light" w:cs="Segoe UI"/>
                <w:sz w:val="20"/>
                <w:szCs w:val="20"/>
              </w:rPr>
              <w:t>354</w:t>
            </w:r>
          </w:p>
        </w:tc>
        <w:tc>
          <w:tcPr>
            <w:tcW w:w="1530" w:type="dxa"/>
            <w:gridSpan w:val="2"/>
            <w:tcBorders>
              <w:top w:val="nil"/>
              <w:left w:val="nil"/>
              <w:bottom w:val="nil"/>
              <w:right w:val="nil"/>
            </w:tcBorders>
            <w:shd w:val="clear" w:color="auto" w:fill="auto"/>
            <w:noWrap/>
            <w:vAlign w:val="center"/>
          </w:tcPr>
          <w:p w14:paraId="7FB4511F" w14:textId="2DEBFFA4" w:rsidR="00404803" w:rsidRPr="009538DD" w:rsidRDefault="00404803" w:rsidP="00404803">
            <w:pPr>
              <w:ind w:left="309"/>
              <w:rPr>
                <w:rFonts w:ascii="Calibri Light" w:hAnsi="Calibri Light" w:cs="Segoe UI"/>
                <w:sz w:val="20"/>
                <w:szCs w:val="20"/>
              </w:rPr>
            </w:pPr>
            <w:r w:rsidRPr="00D7277B">
              <w:rPr>
                <w:rFonts w:ascii="Calibri Light" w:hAnsi="Calibri Light" w:cs="Segoe UI"/>
                <w:sz w:val="20"/>
                <w:szCs w:val="20"/>
              </w:rPr>
              <w:t>(0)</w:t>
            </w:r>
          </w:p>
        </w:tc>
        <w:tc>
          <w:tcPr>
            <w:tcW w:w="1530" w:type="dxa"/>
            <w:tcBorders>
              <w:top w:val="nil"/>
              <w:left w:val="nil"/>
              <w:bottom w:val="nil"/>
              <w:right w:val="nil"/>
            </w:tcBorders>
            <w:shd w:val="clear" w:color="auto" w:fill="auto"/>
            <w:noWrap/>
            <w:vAlign w:val="center"/>
          </w:tcPr>
          <w:p w14:paraId="439907E7" w14:textId="51BB10A4" w:rsidR="00404803" w:rsidRPr="009538DD" w:rsidRDefault="00404803" w:rsidP="00404803">
            <w:pPr>
              <w:ind w:left="339"/>
              <w:rPr>
                <w:rFonts w:ascii="Calibri Light" w:hAnsi="Calibri Light" w:cs="Segoe UI"/>
                <w:sz w:val="20"/>
                <w:szCs w:val="20"/>
              </w:rPr>
            </w:pPr>
            <w:r w:rsidRPr="00D7277B">
              <w:rPr>
                <w:rFonts w:ascii="Calibri Light" w:hAnsi="Calibri Light" w:cs="Segoe UI"/>
                <w:sz w:val="20"/>
                <w:szCs w:val="20"/>
              </w:rPr>
              <w:t>44</w:t>
            </w:r>
          </w:p>
        </w:tc>
      </w:tr>
      <w:tr w:rsidR="00404803" w:rsidRPr="009538DD" w14:paraId="544DEFB5" w14:textId="77777777" w:rsidTr="00C32D38">
        <w:trPr>
          <w:gridAfter w:val="1"/>
          <w:wAfter w:w="167" w:type="dxa"/>
          <w:trHeight w:val="317"/>
          <w:jc w:val="center"/>
        </w:trPr>
        <w:tc>
          <w:tcPr>
            <w:tcW w:w="733" w:type="dxa"/>
            <w:gridSpan w:val="2"/>
            <w:tcBorders>
              <w:top w:val="nil"/>
              <w:left w:val="nil"/>
              <w:bottom w:val="nil"/>
              <w:right w:val="nil"/>
            </w:tcBorders>
            <w:shd w:val="clear" w:color="auto" w:fill="auto"/>
            <w:noWrap/>
          </w:tcPr>
          <w:p w14:paraId="4C1BECE4" w14:textId="7C6C1D84" w:rsidR="00404803" w:rsidRPr="0054036A" w:rsidRDefault="00404803" w:rsidP="00404803">
            <w:pPr>
              <w:bidi w:val="0"/>
              <w:jc w:val="center"/>
              <w:rPr>
                <w:rFonts w:ascii="Calibri Light" w:hAnsi="Calibri Light" w:cs="Segoe UI"/>
                <w:color w:val="595959"/>
                <w:sz w:val="20"/>
                <w:szCs w:val="20"/>
              </w:rPr>
            </w:pPr>
            <w:bookmarkStart w:id="255" w:name="_Toc465669005"/>
            <w:bookmarkStart w:id="256" w:name="_Toc465669390"/>
            <w:r w:rsidRPr="0054036A">
              <w:rPr>
                <w:rFonts w:ascii="Calibri Light" w:hAnsi="Calibri Light" w:cs="Segoe UI"/>
                <w:color w:val="595959"/>
                <w:sz w:val="20"/>
                <w:szCs w:val="20"/>
              </w:rPr>
              <w:t>F</w:t>
            </w:r>
            <w:bookmarkEnd w:id="255"/>
            <w:bookmarkEnd w:id="256"/>
          </w:p>
        </w:tc>
        <w:tc>
          <w:tcPr>
            <w:tcW w:w="852" w:type="dxa"/>
            <w:gridSpan w:val="2"/>
            <w:tcBorders>
              <w:top w:val="nil"/>
              <w:left w:val="nil"/>
              <w:bottom w:val="nil"/>
              <w:right w:val="nil"/>
            </w:tcBorders>
            <w:shd w:val="clear" w:color="auto" w:fill="auto"/>
            <w:noWrap/>
          </w:tcPr>
          <w:p w14:paraId="665BC9A8" w14:textId="77777777" w:rsidR="00404803" w:rsidRPr="0054036A" w:rsidRDefault="00404803" w:rsidP="00404803">
            <w:pPr>
              <w:rPr>
                <w:rFonts w:ascii="Calibri Light" w:hAnsi="Calibri Light" w:cs="Segoe UI"/>
                <w:color w:val="595959"/>
                <w:sz w:val="20"/>
                <w:szCs w:val="20"/>
              </w:rPr>
            </w:pPr>
            <w:r w:rsidRPr="0054036A">
              <w:rPr>
                <w:rFonts w:ascii="Calibri Light" w:hAnsi="Calibri Light" w:cs="Segoe UI"/>
                <w:color w:val="595959"/>
                <w:sz w:val="20"/>
                <w:szCs w:val="20"/>
              </w:rPr>
              <w:t xml:space="preserve"> </w:t>
            </w:r>
            <w:bookmarkStart w:id="257" w:name="_Toc465669006"/>
            <w:bookmarkStart w:id="258" w:name="_Toc465669391"/>
            <w:r w:rsidRPr="0054036A">
              <w:rPr>
                <w:rFonts w:ascii="Calibri Light" w:hAnsi="Calibri Light" w:cs="Segoe UI"/>
                <w:color w:val="595959"/>
                <w:sz w:val="20"/>
                <w:szCs w:val="20"/>
              </w:rPr>
              <w:t>41–43</w:t>
            </w:r>
            <w:bookmarkEnd w:id="257"/>
            <w:bookmarkEnd w:id="258"/>
          </w:p>
        </w:tc>
        <w:tc>
          <w:tcPr>
            <w:tcW w:w="3827" w:type="dxa"/>
            <w:gridSpan w:val="2"/>
            <w:tcBorders>
              <w:top w:val="nil"/>
              <w:left w:val="nil"/>
              <w:bottom w:val="nil"/>
              <w:right w:val="nil"/>
            </w:tcBorders>
            <w:shd w:val="clear" w:color="auto" w:fill="auto"/>
            <w:vAlign w:val="bottom"/>
          </w:tcPr>
          <w:p w14:paraId="6A542246" w14:textId="77777777" w:rsidR="00404803" w:rsidRPr="0054036A" w:rsidRDefault="00404803" w:rsidP="00404803">
            <w:pPr>
              <w:rPr>
                <w:rFonts w:ascii="Calibri Light" w:hAnsi="Calibri Light" w:cs="Segoe UI"/>
                <w:color w:val="595959"/>
                <w:sz w:val="20"/>
                <w:szCs w:val="20"/>
                <w:rtl/>
              </w:rPr>
            </w:pPr>
            <w:bookmarkStart w:id="259" w:name="_Toc465669007"/>
            <w:bookmarkStart w:id="260" w:name="_Toc465669392"/>
            <w:r w:rsidRPr="0054036A">
              <w:rPr>
                <w:rFonts w:ascii="Calibri Light" w:hAnsi="Calibri Light" w:cs="Segoe UI"/>
                <w:color w:val="595959"/>
                <w:sz w:val="20"/>
                <w:szCs w:val="20"/>
                <w:rtl/>
              </w:rPr>
              <w:t>التشييد</w:t>
            </w:r>
            <w:bookmarkEnd w:id="259"/>
            <w:bookmarkEnd w:id="260"/>
          </w:p>
        </w:tc>
        <w:tc>
          <w:tcPr>
            <w:tcW w:w="992" w:type="dxa"/>
            <w:gridSpan w:val="2"/>
            <w:tcBorders>
              <w:top w:val="nil"/>
              <w:left w:val="nil"/>
              <w:bottom w:val="nil"/>
              <w:right w:val="nil"/>
            </w:tcBorders>
            <w:shd w:val="clear" w:color="auto" w:fill="auto"/>
            <w:noWrap/>
            <w:vAlign w:val="center"/>
          </w:tcPr>
          <w:p w14:paraId="38B3B504" w14:textId="51F12353" w:rsidR="00404803" w:rsidRPr="009538DD" w:rsidRDefault="00404803" w:rsidP="00404803">
            <w:pPr>
              <w:ind w:left="58"/>
              <w:rPr>
                <w:rFonts w:ascii="Calibri Light" w:hAnsi="Calibri Light" w:cs="Segoe UI"/>
                <w:sz w:val="20"/>
                <w:szCs w:val="20"/>
              </w:rPr>
            </w:pPr>
            <w:r w:rsidRPr="00D7277B">
              <w:rPr>
                <w:rFonts w:ascii="Calibri Light" w:hAnsi="Calibri Light" w:cs="Segoe UI"/>
                <w:sz w:val="20"/>
                <w:szCs w:val="20"/>
              </w:rPr>
              <w:t>717,117</w:t>
            </w:r>
          </w:p>
        </w:tc>
        <w:tc>
          <w:tcPr>
            <w:tcW w:w="1324" w:type="dxa"/>
            <w:gridSpan w:val="2"/>
            <w:tcBorders>
              <w:top w:val="nil"/>
              <w:left w:val="nil"/>
              <w:bottom w:val="nil"/>
              <w:right w:val="nil"/>
            </w:tcBorders>
            <w:shd w:val="clear" w:color="auto" w:fill="auto"/>
            <w:noWrap/>
            <w:vAlign w:val="center"/>
          </w:tcPr>
          <w:p w14:paraId="61342F45" w14:textId="06B9BDF4" w:rsidR="00404803" w:rsidRPr="009538DD" w:rsidRDefault="00404803" w:rsidP="00404803">
            <w:pPr>
              <w:ind w:left="227"/>
              <w:rPr>
                <w:rFonts w:ascii="Calibri Light" w:hAnsi="Calibri Light" w:cs="Segoe UI"/>
                <w:sz w:val="20"/>
                <w:szCs w:val="20"/>
              </w:rPr>
            </w:pPr>
            <w:r w:rsidRPr="00D7277B">
              <w:rPr>
                <w:rFonts w:ascii="Calibri Light" w:hAnsi="Calibri Light" w:cs="Segoe UI"/>
                <w:sz w:val="20"/>
                <w:szCs w:val="20"/>
              </w:rPr>
              <w:t>30,325</w:t>
            </w:r>
          </w:p>
        </w:tc>
        <w:tc>
          <w:tcPr>
            <w:tcW w:w="1406" w:type="dxa"/>
            <w:gridSpan w:val="2"/>
            <w:tcBorders>
              <w:top w:val="nil"/>
              <w:left w:val="nil"/>
              <w:bottom w:val="nil"/>
              <w:right w:val="nil"/>
            </w:tcBorders>
            <w:shd w:val="clear" w:color="auto" w:fill="auto"/>
            <w:noWrap/>
            <w:vAlign w:val="center"/>
          </w:tcPr>
          <w:p w14:paraId="2A065B96" w14:textId="107A4A28" w:rsidR="00404803" w:rsidRPr="009538DD" w:rsidRDefault="00404803" w:rsidP="00404803">
            <w:pPr>
              <w:ind w:left="179"/>
              <w:rPr>
                <w:rFonts w:ascii="Calibri Light" w:hAnsi="Calibri Light" w:cs="Segoe UI"/>
                <w:sz w:val="20"/>
                <w:szCs w:val="20"/>
              </w:rPr>
            </w:pPr>
            <w:r w:rsidRPr="00D7277B">
              <w:rPr>
                <w:rFonts w:ascii="Calibri Light" w:hAnsi="Calibri Light" w:cs="Segoe UI"/>
                <w:sz w:val="20"/>
                <w:szCs w:val="20"/>
              </w:rPr>
              <w:t>194,626</w:t>
            </w:r>
          </w:p>
        </w:tc>
        <w:tc>
          <w:tcPr>
            <w:tcW w:w="1440" w:type="dxa"/>
            <w:gridSpan w:val="2"/>
            <w:tcBorders>
              <w:top w:val="nil"/>
              <w:left w:val="nil"/>
              <w:bottom w:val="nil"/>
              <w:right w:val="nil"/>
            </w:tcBorders>
            <w:shd w:val="clear" w:color="auto" w:fill="auto"/>
            <w:noWrap/>
            <w:vAlign w:val="center"/>
          </w:tcPr>
          <w:p w14:paraId="50F44416" w14:textId="3E7BAD8F" w:rsidR="00404803" w:rsidRPr="009538DD" w:rsidRDefault="00404803" w:rsidP="00404803">
            <w:pPr>
              <w:ind w:left="190"/>
              <w:rPr>
                <w:rFonts w:ascii="Calibri Light" w:hAnsi="Calibri Light" w:cs="Segoe UI"/>
                <w:sz w:val="20"/>
                <w:szCs w:val="20"/>
              </w:rPr>
            </w:pPr>
            <w:r w:rsidRPr="00D7277B">
              <w:rPr>
                <w:rFonts w:ascii="Calibri Light" w:hAnsi="Calibri Light" w:cs="Segoe UI"/>
                <w:sz w:val="20"/>
                <w:szCs w:val="20"/>
              </w:rPr>
              <w:t>98,565</w:t>
            </w:r>
          </w:p>
        </w:tc>
        <w:tc>
          <w:tcPr>
            <w:tcW w:w="1530" w:type="dxa"/>
            <w:gridSpan w:val="2"/>
            <w:tcBorders>
              <w:top w:val="nil"/>
              <w:left w:val="nil"/>
              <w:bottom w:val="nil"/>
              <w:right w:val="nil"/>
            </w:tcBorders>
            <w:shd w:val="clear" w:color="auto" w:fill="auto"/>
            <w:noWrap/>
            <w:vAlign w:val="center"/>
          </w:tcPr>
          <w:p w14:paraId="45E4DB7B" w14:textId="29BE164D" w:rsidR="00404803" w:rsidRPr="009538DD" w:rsidRDefault="00404803" w:rsidP="00404803">
            <w:pPr>
              <w:ind w:left="309"/>
              <w:rPr>
                <w:rFonts w:ascii="Calibri Light" w:hAnsi="Calibri Light" w:cs="Segoe UI"/>
                <w:sz w:val="20"/>
                <w:szCs w:val="20"/>
              </w:rPr>
            </w:pPr>
            <w:r w:rsidRPr="00D7277B">
              <w:rPr>
                <w:rFonts w:ascii="Calibri Light" w:hAnsi="Calibri Light" w:cs="Segoe UI"/>
                <w:sz w:val="20"/>
                <w:szCs w:val="20"/>
              </w:rPr>
              <w:t>4,526</w:t>
            </w:r>
          </w:p>
        </w:tc>
        <w:tc>
          <w:tcPr>
            <w:tcW w:w="1530" w:type="dxa"/>
            <w:tcBorders>
              <w:top w:val="nil"/>
              <w:left w:val="nil"/>
              <w:bottom w:val="nil"/>
              <w:right w:val="nil"/>
            </w:tcBorders>
            <w:shd w:val="clear" w:color="auto" w:fill="auto"/>
            <w:noWrap/>
            <w:vAlign w:val="center"/>
          </w:tcPr>
          <w:p w14:paraId="77C4CF34" w14:textId="7C6A4928" w:rsidR="00404803" w:rsidRPr="009538DD" w:rsidRDefault="00404803" w:rsidP="00404803">
            <w:pPr>
              <w:ind w:left="339"/>
              <w:rPr>
                <w:rFonts w:ascii="Calibri Light" w:hAnsi="Calibri Light" w:cs="Segoe UI"/>
                <w:sz w:val="20"/>
                <w:szCs w:val="20"/>
              </w:rPr>
            </w:pPr>
            <w:r w:rsidRPr="00D7277B">
              <w:rPr>
                <w:rFonts w:ascii="Calibri Light" w:hAnsi="Calibri Light" w:cs="Segoe UI"/>
                <w:sz w:val="20"/>
                <w:szCs w:val="20"/>
              </w:rPr>
              <w:t>4,968</w:t>
            </w:r>
          </w:p>
        </w:tc>
      </w:tr>
      <w:tr w:rsidR="00404803" w:rsidRPr="009538DD" w14:paraId="0686308F" w14:textId="77777777" w:rsidTr="00C32D38">
        <w:trPr>
          <w:gridAfter w:val="1"/>
          <w:wAfter w:w="167" w:type="dxa"/>
          <w:trHeight w:val="279"/>
          <w:jc w:val="center"/>
        </w:trPr>
        <w:tc>
          <w:tcPr>
            <w:tcW w:w="733" w:type="dxa"/>
            <w:gridSpan w:val="2"/>
            <w:tcBorders>
              <w:top w:val="nil"/>
              <w:left w:val="nil"/>
              <w:bottom w:val="nil"/>
              <w:right w:val="nil"/>
            </w:tcBorders>
            <w:shd w:val="clear" w:color="auto" w:fill="auto"/>
            <w:noWrap/>
          </w:tcPr>
          <w:p w14:paraId="4CF1C94C" w14:textId="4DC9B8FD" w:rsidR="00404803" w:rsidRPr="0054036A" w:rsidRDefault="00404803" w:rsidP="00404803">
            <w:pPr>
              <w:bidi w:val="0"/>
              <w:jc w:val="center"/>
              <w:rPr>
                <w:rFonts w:ascii="Calibri Light" w:hAnsi="Calibri Light" w:cs="Segoe UI"/>
                <w:color w:val="595959"/>
                <w:sz w:val="20"/>
                <w:szCs w:val="20"/>
              </w:rPr>
            </w:pPr>
            <w:bookmarkStart w:id="261" w:name="_Toc465669014"/>
            <w:bookmarkStart w:id="262" w:name="_Toc465669399"/>
            <w:r w:rsidRPr="0054036A">
              <w:rPr>
                <w:rFonts w:ascii="Calibri Light" w:hAnsi="Calibri Light" w:cs="Segoe UI"/>
                <w:color w:val="595959"/>
                <w:sz w:val="20"/>
                <w:szCs w:val="20"/>
              </w:rPr>
              <w:t>G</w:t>
            </w:r>
            <w:bookmarkEnd w:id="261"/>
            <w:bookmarkEnd w:id="262"/>
          </w:p>
        </w:tc>
        <w:tc>
          <w:tcPr>
            <w:tcW w:w="852" w:type="dxa"/>
            <w:gridSpan w:val="2"/>
            <w:tcBorders>
              <w:top w:val="nil"/>
              <w:left w:val="nil"/>
              <w:bottom w:val="nil"/>
              <w:right w:val="nil"/>
            </w:tcBorders>
            <w:shd w:val="clear" w:color="auto" w:fill="auto"/>
            <w:noWrap/>
          </w:tcPr>
          <w:p w14:paraId="72C43A94" w14:textId="77777777" w:rsidR="00404803" w:rsidRPr="0054036A" w:rsidRDefault="00404803" w:rsidP="00404803">
            <w:pPr>
              <w:rPr>
                <w:rFonts w:ascii="Calibri Light" w:hAnsi="Calibri Light" w:cs="Segoe UI"/>
                <w:color w:val="595959"/>
                <w:sz w:val="20"/>
                <w:szCs w:val="20"/>
              </w:rPr>
            </w:pPr>
            <w:r w:rsidRPr="0054036A">
              <w:rPr>
                <w:rFonts w:ascii="Calibri Light" w:hAnsi="Calibri Light" w:cs="Segoe UI"/>
                <w:color w:val="595959"/>
                <w:sz w:val="20"/>
                <w:szCs w:val="20"/>
              </w:rPr>
              <w:t xml:space="preserve"> </w:t>
            </w:r>
            <w:bookmarkStart w:id="263" w:name="_Toc465669015"/>
            <w:bookmarkStart w:id="264" w:name="_Toc465669400"/>
            <w:r w:rsidRPr="0054036A">
              <w:rPr>
                <w:rFonts w:ascii="Calibri Light" w:hAnsi="Calibri Light" w:cs="Segoe UI"/>
                <w:color w:val="595959"/>
                <w:sz w:val="20"/>
                <w:szCs w:val="20"/>
              </w:rPr>
              <w:t>45–47</w:t>
            </w:r>
            <w:bookmarkEnd w:id="263"/>
            <w:bookmarkEnd w:id="264"/>
            <w:r w:rsidRPr="0054036A">
              <w:rPr>
                <w:rFonts w:ascii="Calibri Light" w:hAnsi="Calibri Light" w:cs="Segoe UI"/>
                <w:color w:val="595959"/>
                <w:sz w:val="20"/>
                <w:szCs w:val="20"/>
              </w:rPr>
              <w:t xml:space="preserve"> </w:t>
            </w:r>
          </w:p>
        </w:tc>
        <w:tc>
          <w:tcPr>
            <w:tcW w:w="3827" w:type="dxa"/>
            <w:gridSpan w:val="2"/>
            <w:tcBorders>
              <w:top w:val="nil"/>
              <w:left w:val="nil"/>
              <w:bottom w:val="nil"/>
              <w:right w:val="nil"/>
            </w:tcBorders>
            <w:shd w:val="clear" w:color="auto" w:fill="auto"/>
            <w:vAlign w:val="bottom"/>
          </w:tcPr>
          <w:p w14:paraId="6D083507" w14:textId="77777777" w:rsidR="00404803" w:rsidRPr="0054036A" w:rsidRDefault="00404803" w:rsidP="00404803">
            <w:pPr>
              <w:rPr>
                <w:rFonts w:ascii="Calibri Light" w:hAnsi="Calibri Light" w:cs="Segoe UI"/>
                <w:color w:val="595959"/>
                <w:sz w:val="20"/>
                <w:szCs w:val="20"/>
                <w:rtl/>
              </w:rPr>
            </w:pPr>
            <w:bookmarkStart w:id="265" w:name="_Toc465669016"/>
            <w:bookmarkStart w:id="266" w:name="_Toc465669401"/>
            <w:r w:rsidRPr="0054036A">
              <w:rPr>
                <w:rFonts w:ascii="Calibri Light" w:hAnsi="Calibri Light" w:cs="Segoe UI"/>
                <w:color w:val="595959"/>
                <w:sz w:val="20"/>
                <w:szCs w:val="20"/>
                <w:rtl/>
              </w:rPr>
              <w:t>تجارة الجملة والتجزئة؛ إصلاح المركبات ذات المحركات والدراجات النارية</w:t>
            </w:r>
            <w:bookmarkEnd w:id="265"/>
            <w:bookmarkEnd w:id="266"/>
          </w:p>
        </w:tc>
        <w:tc>
          <w:tcPr>
            <w:tcW w:w="992" w:type="dxa"/>
            <w:gridSpan w:val="2"/>
            <w:tcBorders>
              <w:top w:val="nil"/>
              <w:left w:val="nil"/>
              <w:bottom w:val="nil"/>
              <w:right w:val="nil"/>
            </w:tcBorders>
            <w:shd w:val="clear" w:color="auto" w:fill="auto"/>
            <w:noWrap/>
            <w:vAlign w:val="center"/>
          </w:tcPr>
          <w:p w14:paraId="6EE731B8" w14:textId="2AE50F9B" w:rsidR="00404803" w:rsidRPr="009538DD" w:rsidRDefault="00404803" w:rsidP="00404803">
            <w:pPr>
              <w:ind w:left="58"/>
              <w:rPr>
                <w:rFonts w:ascii="Calibri Light" w:hAnsi="Calibri Light" w:cs="Segoe UI"/>
                <w:sz w:val="20"/>
                <w:szCs w:val="20"/>
              </w:rPr>
            </w:pPr>
            <w:r w:rsidRPr="00D7277B">
              <w:rPr>
                <w:rFonts w:ascii="Calibri Light" w:hAnsi="Calibri Light" w:cs="Segoe UI"/>
                <w:sz w:val="20"/>
                <w:szCs w:val="20"/>
              </w:rPr>
              <w:t>237,489</w:t>
            </w:r>
          </w:p>
        </w:tc>
        <w:tc>
          <w:tcPr>
            <w:tcW w:w="1324" w:type="dxa"/>
            <w:gridSpan w:val="2"/>
            <w:tcBorders>
              <w:top w:val="nil"/>
              <w:left w:val="nil"/>
              <w:bottom w:val="nil"/>
              <w:right w:val="nil"/>
            </w:tcBorders>
            <w:shd w:val="clear" w:color="auto" w:fill="auto"/>
            <w:noWrap/>
            <w:vAlign w:val="center"/>
          </w:tcPr>
          <w:p w14:paraId="366B5A81" w14:textId="1EB8E840" w:rsidR="00404803" w:rsidRPr="009538DD" w:rsidRDefault="00404803" w:rsidP="00404803">
            <w:pPr>
              <w:ind w:left="227"/>
              <w:rPr>
                <w:rFonts w:ascii="Calibri Light" w:hAnsi="Calibri Light" w:cs="Segoe UI"/>
                <w:sz w:val="20"/>
                <w:szCs w:val="20"/>
              </w:rPr>
            </w:pPr>
            <w:r w:rsidRPr="00D7277B">
              <w:rPr>
                <w:rFonts w:ascii="Calibri Light" w:hAnsi="Calibri Light" w:cs="Segoe UI"/>
                <w:sz w:val="20"/>
                <w:szCs w:val="20"/>
              </w:rPr>
              <w:t>13,122</w:t>
            </w:r>
          </w:p>
        </w:tc>
        <w:tc>
          <w:tcPr>
            <w:tcW w:w="1406" w:type="dxa"/>
            <w:gridSpan w:val="2"/>
            <w:tcBorders>
              <w:top w:val="nil"/>
              <w:left w:val="nil"/>
              <w:bottom w:val="nil"/>
              <w:right w:val="nil"/>
            </w:tcBorders>
            <w:shd w:val="clear" w:color="auto" w:fill="auto"/>
            <w:noWrap/>
            <w:vAlign w:val="center"/>
          </w:tcPr>
          <w:p w14:paraId="4F7BC7AD" w14:textId="148584C9" w:rsidR="00404803" w:rsidRPr="009538DD" w:rsidRDefault="00404803" w:rsidP="00404803">
            <w:pPr>
              <w:ind w:left="179"/>
              <w:rPr>
                <w:rFonts w:ascii="Calibri Light" w:hAnsi="Calibri Light" w:cs="Segoe UI"/>
                <w:sz w:val="20"/>
                <w:szCs w:val="20"/>
              </w:rPr>
            </w:pPr>
            <w:r w:rsidRPr="00D7277B">
              <w:rPr>
                <w:rFonts w:ascii="Calibri Light" w:hAnsi="Calibri Light" w:cs="Segoe UI"/>
                <w:sz w:val="20"/>
                <w:szCs w:val="20"/>
              </w:rPr>
              <w:t>58,646</w:t>
            </w:r>
          </w:p>
        </w:tc>
        <w:tc>
          <w:tcPr>
            <w:tcW w:w="1440" w:type="dxa"/>
            <w:gridSpan w:val="2"/>
            <w:tcBorders>
              <w:top w:val="nil"/>
              <w:left w:val="nil"/>
              <w:bottom w:val="nil"/>
              <w:right w:val="nil"/>
            </w:tcBorders>
            <w:shd w:val="clear" w:color="auto" w:fill="auto"/>
            <w:noWrap/>
            <w:vAlign w:val="center"/>
          </w:tcPr>
          <w:p w14:paraId="5AA81642" w14:textId="6143D33B" w:rsidR="00404803" w:rsidRPr="009538DD" w:rsidRDefault="00404803" w:rsidP="00404803">
            <w:pPr>
              <w:ind w:left="190"/>
              <w:rPr>
                <w:rFonts w:ascii="Calibri Light" w:hAnsi="Calibri Light" w:cs="Segoe UI"/>
                <w:sz w:val="20"/>
                <w:szCs w:val="20"/>
              </w:rPr>
            </w:pPr>
            <w:r w:rsidRPr="00D7277B">
              <w:rPr>
                <w:rFonts w:ascii="Calibri Light" w:hAnsi="Calibri Light" w:cs="Segoe UI"/>
                <w:sz w:val="20"/>
                <w:szCs w:val="20"/>
              </w:rPr>
              <w:t>45,305</w:t>
            </w:r>
          </w:p>
        </w:tc>
        <w:tc>
          <w:tcPr>
            <w:tcW w:w="1530" w:type="dxa"/>
            <w:gridSpan w:val="2"/>
            <w:tcBorders>
              <w:top w:val="nil"/>
              <w:left w:val="nil"/>
              <w:bottom w:val="nil"/>
              <w:right w:val="nil"/>
            </w:tcBorders>
            <w:shd w:val="clear" w:color="auto" w:fill="auto"/>
            <w:noWrap/>
            <w:vAlign w:val="center"/>
          </w:tcPr>
          <w:p w14:paraId="7D6AB6B8" w14:textId="020B71D4" w:rsidR="00404803" w:rsidRPr="009538DD" w:rsidRDefault="00404803" w:rsidP="00404803">
            <w:pPr>
              <w:ind w:left="309"/>
              <w:rPr>
                <w:rFonts w:ascii="Calibri Light" w:hAnsi="Calibri Light" w:cs="Segoe UI"/>
                <w:sz w:val="20"/>
                <w:szCs w:val="20"/>
              </w:rPr>
            </w:pPr>
            <w:r w:rsidRPr="00D7277B">
              <w:rPr>
                <w:rFonts w:ascii="Calibri Light" w:hAnsi="Calibri Light" w:cs="Segoe UI"/>
                <w:sz w:val="20"/>
                <w:szCs w:val="20"/>
              </w:rPr>
              <w:t>3,168</w:t>
            </w:r>
          </w:p>
        </w:tc>
        <w:tc>
          <w:tcPr>
            <w:tcW w:w="1530" w:type="dxa"/>
            <w:tcBorders>
              <w:top w:val="nil"/>
              <w:left w:val="nil"/>
              <w:bottom w:val="nil"/>
              <w:right w:val="nil"/>
            </w:tcBorders>
            <w:shd w:val="clear" w:color="auto" w:fill="auto"/>
            <w:noWrap/>
            <w:vAlign w:val="center"/>
          </w:tcPr>
          <w:p w14:paraId="01F09B65" w14:textId="0C1A7B01" w:rsidR="00404803" w:rsidRPr="009538DD" w:rsidRDefault="00404803" w:rsidP="00404803">
            <w:pPr>
              <w:ind w:left="339"/>
              <w:rPr>
                <w:rFonts w:ascii="Calibri Light" w:hAnsi="Calibri Light" w:cs="Segoe UI"/>
                <w:sz w:val="20"/>
                <w:szCs w:val="20"/>
              </w:rPr>
            </w:pPr>
            <w:r w:rsidRPr="00D7277B">
              <w:rPr>
                <w:rFonts w:ascii="Calibri Light" w:hAnsi="Calibri Light" w:cs="Segoe UI"/>
                <w:sz w:val="20"/>
                <w:szCs w:val="20"/>
              </w:rPr>
              <w:t>2,172</w:t>
            </w:r>
          </w:p>
        </w:tc>
      </w:tr>
      <w:tr w:rsidR="00404803" w:rsidRPr="009538DD" w14:paraId="1C2B49C6" w14:textId="77777777" w:rsidTr="00C32D38">
        <w:trPr>
          <w:gridAfter w:val="1"/>
          <w:wAfter w:w="167" w:type="dxa"/>
          <w:trHeight w:val="317"/>
          <w:jc w:val="center"/>
        </w:trPr>
        <w:tc>
          <w:tcPr>
            <w:tcW w:w="733" w:type="dxa"/>
            <w:gridSpan w:val="2"/>
            <w:tcBorders>
              <w:top w:val="nil"/>
              <w:left w:val="nil"/>
              <w:bottom w:val="nil"/>
              <w:right w:val="nil"/>
            </w:tcBorders>
            <w:shd w:val="clear" w:color="auto" w:fill="auto"/>
            <w:noWrap/>
          </w:tcPr>
          <w:p w14:paraId="6501A0A3" w14:textId="3E758181" w:rsidR="00404803" w:rsidRPr="0054036A" w:rsidRDefault="00404803" w:rsidP="00404803">
            <w:pPr>
              <w:bidi w:val="0"/>
              <w:jc w:val="center"/>
              <w:rPr>
                <w:rFonts w:ascii="Calibri Light" w:hAnsi="Calibri Light" w:cs="Segoe UI"/>
                <w:color w:val="595959"/>
                <w:sz w:val="20"/>
                <w:szCs w:val="20"/>
              </w:rPr>
            </w:pPr>
            <w:bookmarkStart w:id="267" w:name="_Toc465669023"/>
            <w:bookmarkStart w:id="268" w:name="_Toc465669408"/>
            <w:r w:rsidRPr="0054036A">
              <w:rPr>
                <w:rFonts w:ascii="Calibri Light" w:hAnsi="Calibri Light" w:cs="Segoe UI"/>
                <w:color w:val="595959"/>
                <w:sz w:val="20"/>
                <w:szCs w:val="20"/>
              </w:rPr>
              <w:t>H</w:t>
            </w:r>
            <w:bookmarkEnd w:id="267"/>
            <w:bookmarkEnd w:id="268"/>
          </w:p>
        </w:tc>
        <w:tc>
          <w:tcPr>
            <w:tcW w:w="852" w:type="dxa"/>
            <w:gridSpan w:val="2"/>
            <w:tcBorders>
              <w:top w:val="nil"/>
              <w:left w:val="nil"/>
              <w:bottom w:val="nil"/>
              <w:right w:val="nil"/>
            </w:tcBorders>
            <w:shd w:val="clear" w:color="auto" w:fill="auto"/>
            <w:noWrap/>
          </w:tcPr>
          <w:p w14:paraId="0A7C7103" w14:textId="77777777" w:rsidR="00404803" w:rsidRPr="0054036A" w:rsidRDefault="00404803" w:rsidP="00404803">
            <w:pPr>
              <w:rPr>
                <w:rFonts w:ascii="Calibri Light" w:hAnsi="Calibri Light" w:cs="Segoe UI"/>
                <w:color w:val="595959"/>
                <w:sz w:val="20"/>
                <w:szCs w:val="20"/>
              </w:rPr>
            </w:pPr>
            <w:r w:rsidRPr="0054036A">
              <w:rPr>
                <w:rFonts w:ascii="Calibri Light" w:hAnsi="Calibri Light" w:cs="Segoe UI"/>
                <w:color w:val="595959"/>
                <w:sz w:val="20"/>
                <w:szCs w:val="20"/>
              </w:rPr>
              <w:t xml:space="preserve"> </w:t>
            </w:r>
            <w:bookmarkStart w:id="269" w:name="_Toc465669024"/>
            <w:bookmarkStart w:id="270" w:name="_Toc465669409"/>
            <w:r w:rsidRPr="0054036A">
              <w:rPr>
                <w:rFonts w:ascii="Calibri Light" w:hAnsi="Calibri Light" w:cs="Segoe UI"/>
                <w:color w:val="595959"/>
                <w:sz w:val="20"/>
                <w:szCs w:val="20"/>
              </w:rPr>
              <w:t>49–53</w:t>
            </w:r>
            <w:bookmarkEnd w:id="269"/>
            <w:bookmarkEnd w:id="270"/>
          </w:p>
        </w:tc>
        <w:tc>
          <w:tcPr>
            <w:tcW w:w="3827" w:type="dxa"/>
            <w:gridSpan w:val="2"/>
            <w:tcBorders>
              <w:top w:val="nil"/>
              <w:left w:val="nil"/>
              <w:bottom w:val="nil"/>
              <w:right w:val="nil"/>
            </w:tcBorders>
            <w:shd w:val="clear" w:color="auto" w:fill="auto"/>
            <w:vAlign w:val="bottom"/>
          </w:tcPr>
          <w:p w14:paraId="6308488B" w14:textId="77777777" w:rsidR="00404803" w:rsidRPr="0054036A" w:rsidRDefault="00404803" w:rsidP="00404803">
            <w:pPr>
              <w:rPr>
                <w:rFonts w:ascii="Calibri Light" w:hAnsi="Calibri Light" w:cs="Segoe UI"/>
                <w:color w:val="595959"/>
                <w:sz w:val="20"/>
                <w:szCs w:val="20"/>
                <w:rtl/>
              </w:rPr>
            </w:pPr>
            <w:bookmarkStart w:id="271" w:name="_Toc465669025"/>
            <w:bookmarkStart w:id="272" w:name="_Toc465669410"/>
            <w:r w:rsidRPr="0054036A">
              <w:rPr>
                <w:rFonts w:ascii="Calibri Light" w:hAnsi="Calibri Light" w:cs="Segoe UI"/>
                <w:color w:val="595959"/>
                <w:sz w:val="20"/>
                <w:szCs w:val="20"/>
                <w:rtl/>
              </w:rPr>
              <w:t>النقل والتخزين</w:t>
            </w:r>
            <w:bookmarkEnd w:id="271"/>
            <w:bookmarkEnd w:id="272"/>
          </w:p>
        </w:tc>
        <w:tc>
          <w:tcPr>
            <w:tcW w:w="992" w:type="dxa"/>
            <w:gridSpan w:val="2"/>
            <w:tcBorders>
              <w:top w:val="nil"/>
              <w:left w:val="nil"/>
              <w:bottom w:val="nil"/>
              <w:right w:val="nil"/>
            </w:tcBorders>
            <w:shd w:val="clear" w:color="auto" w:fill="auto"/>
            <w:noWrap/>
            <w:vAlign w:val="center"/>
          </w:tcPr>
          <w:p w14:paraId="4FD3EF23" w14:textId="309468BA" w:rsidR="00404803" w:rsidRPr="009538DD" w:rsidRDefault="00404803" w:rsidP="00404803">
            <w:pPr>
              <w:ind w:left="58"/>
              <w:rPr>
                <w:rFonts w:ascii="Calibri Light" w:hAnsi="Calibri Light" w:cs="Segoe UI"/>
                <w:sz w:val="20"/>
                <w:szCs w:val="20"/>
              </w:rPr>
            </w:pPr>
            <w:r w:rsidRPr="00D7277B">
              <w:rPr>
                <w:rFonts w:ascii="Calibri Light" w:hAnsi="Calibri Light" w:cs="Segoe UI"/>
                <w:sz w:val="20"/>
                <w:szCs w:val="20"/>
              </w:rPr>
              <w:t>100,671</w:t>
            </w:r>
          </w:p>
        </w:tc>
        <w:tc>
          <w:tcPr>
            <w:tcW w:w="1324" w:type="dxa"/>
            <w:gridSpan w:val="2"/>
            <w:tcBorders>
              <w:top w:val="nil"/>
              <w:left w:val="nil"/>
              <w:bottom w:val="nil"/>
              <w:right w:val="nil"/>
            </w:tcBorders>
            <w:shd w:val="clear" w:color="auto" w:fill="auto"/>
            <w:noWrap/>
            <w:vAlign w:val="center"/>
          </w:tcPr>
          <w:p w14:paraId="1089E81C" w14:textId="36B291FA" w:rsidR="00404803" w:rsidRPr="009538DD" w:rsidRDefault="00404803" w:rsidP="00404803">
            <w:pPr>
              <w:ind w:left="227"/>
              <w:rPr>
                <w:rFonts w:ascii="Calibri Light" w:hAnsi="Calibri Light" w:cs="Segoe UI"/>
                <w:sz w:val="20"/>
                <w:szCs w:val="20"/>
              </w:rPr>
            </w:pPr>
            <w:r w:rsidRPr="00D7277B">
              <w:rPr>
                <w:rFonts w:ascii="Calibri Light" w:hAnsi="Calibri Light" w:cs="Segoe UI"/>
                <w:sz w:val="20"/>
                <w:szCs w:val="20"/>
              </w:rPr>
              <w:t>11,915</w:t>
            </w:r>
          </w:p>
        </w:tc>
        <w:tc>
          <w:tcPr>
            <w:tcW w:w="1406" w:type="dxa"/>
            <w:gridSpan w:val="2"/>
            <w:tcBorders>
              <w:top w:val="nil"/>
              <w:left w:val="nil"/>
              <w:bottom w:val="nil"/>
              <w:right w:val="nil"/>
            </w:tcBorders>
            <w:shd w:val="clear" w:color="auto" w:fill="auto"/>
            <w:noWrap/>
            <w:vAlign w:val="center"/>
          </w:tcPr>
          <w:p w14:paraId="159A3E36" w14:textId="6EED968D" w:rsidR="00404803" w:rsidRPr="009538DD" w:rsidRDefault="00404803" w:rsidP="00404803">
            <w:pPr>
              <w:ind w:left="179"/>
              <w:rPr>
                <w:rFonts w:ascii="Calibri Light" w:hAnsi="Calibri Light" w:cs="Segoe UI"/>
                <w:sz w:val="20"/>
                <w:szCs w:val="20"/>
              </w:rPr>
            </w:pPr>
            <w:r w:rsidRPr="00D7277B">
              <w:rPr>
                <w:rFonts w:ascii="Calibri Light" w:hAnsi="Calibri Light" w:cs="Segoe UI"/>
                <w:sz w:val="20"/>
                <w:szCs w:val="20"/>
              </w:rPr>
              <w:t>68,164</w:t>
            </w:r>
          </w:p>
        </w:tc>
        <w:tc>
          <w:tcPr>
            <w:tcW w:w="1440" w:type="dxa"/>
            <w:gridSpan w:val="2"/>
            <w:tcBorders>
              <w:top w:val="nil"/>
              <w:left w:val="nil"/>
              <w:bottom w:val="nil"/>
              <w:right w:val="nil"/>
            </w:tcBorders>
            <w:shd w:val="clear" w:color="auto" w:fill="auto"/>
            <w:noWrap/>
            <w:vAlign w:val="center"/>
          </w:tcPr>
          <w:p w14:paraId="59514E65" w14:textId="2BB5911B" w:rsidR="00404803" w:rsidRPr="009538DD" w:rsidRDefault="00404803" w:rsidP="00404803">
            <w:pPr>
              <w:ind w:left="190"/>
              <w:rPr>
                <w:rFonts w:ascii="Calibri Light" w:hAnsi="Calibri Light" w:cs="Segoe UI"/>
                <w:sz w:val="20"/>
                <w:szCs w:val="20"/>
              </w:rPr>
            </w:pPr>
            <w:r w:rsidRPr="00D7277B">
              <w:rPr>
                <w:rFonts w:ascii="Calibri Light" w:hAnsi="Calibri Light" w:cs="Segoe UI"/>
                <w:sz w:val="20"/>
                <w:szCs w:val="20"/>
              </w:rPr>
              <w:t>39,910</w:t>
            </w:r>
          </w:p>
        </w:tc>
        <w:tc>
          <w:tcPr>
            <w:tcW w:w="1530" w:type="dxa"/>
            <w:gridSpan w:val="2"/>
            <w:tcBorders>
              <w:top w:val="nil"/>
              <w:left w:val="nil"/>
              <w:bottom w:val="nil"/>
              <w:right w:val="nil"/>
            </w:tcBorders>
            <w:shd w:val="clear" w:color="auto" w:fill="auto"/>
            <w:noWrap/>
            <w:vAlign w:val="center"/>
          </w:tcPr>
          <w:p w14:paraId="1F395C0C" w14:textId="6F8C871B" w:rsidR="00404803" w:rsidRPr="009538DD" w:rsidRDefault="00404803" w:rsidP="00404803">
            <w:pPr>
              <w:ind w:left="309"/>
              <w:rPr>
                <w:rFonts w:ascii="Calibri Light" w:hAnsi="Calibri Light" w:cs="Segoe UI"/>
                <w:sz w:val="20"/>
                <w:szCs w:val="20"/>
              </w:rPr>
            </w:pPr>
            <w:r w:rsidRPr="00D7277B">
              <w:rPr>
                <w:rFonts w:ascii="Calibri Light" w:hAnsi="Calibri Light" w:cs="Segoe UI"/>
                <w:sz w:val="20"/>
                <w:szCs w:val="20"/>
              </w:rPr>
              <w:t>25,047</w:t>
            </w:r>
          </w:p>
        </w:tc>
        <w:tc>
          <w:tcPr>
            <w:tcW w:w="1530" w:type="dxa"/>
            <w:tcBorders>
              <w:top w:val="nil"/>
              <w:left w:val="nil"/>
              <w:bottom w:val="nil"/>
              <w:right w:val="nil"/>
            </w:tcBorders>
            <w:shd w:val="clear" w:color="auto" w:fill="auto"/>
            <w:noWrap/>
            <w:vAlign w:val="center"/>
          </w:tcPr>
          <w:p w14:paraId="768D0CA7" w14:textId="7D280FE4" w:rsidR="00404803" w:rsidRPr="009538DD" w:rsidRDefault="00404803" w:rsidP="00404803">
            <w:pPr>
              <w:ind w:left="339"/>
              <w:rPr>
                <w:rFonts w:ascii="Calibri Light" w:hAnsi="Calibri Light" w:cs="Segoe UI"/>
                <w:sz w:val="20"/>
                <w:szCs w:val="20"/>
              </w:rPr>
            </w:pPr>
            <w:r w:rsidRPr="00D7277B">
              <w:rPr>
                <w:rFonts w:ascii="Calibri Light" w:hAnsi="Calibri Light" w:cs="Segoe UI"/>
                <w:sz w:val="20"/>
                <w:szCs w:val="20"/>
              </w:rPr>
              <w:t>6,022</w:t>
            </w:r>
          </w:p>
        </w:tc>
      </w:tr>
      <w:tr w:rsidR="00404803" w:rsidRPr="009538DD" w14:paraId="6A7F0C3E" w14:textId="77777777" w:rsidTr="00C32D38">
        <w:trPr>
          <w:gridAfter w:val="1"/>
          <w:wAfter w:w="167" w:type="dxa"/>
          <w:trHeight w:val="317"/>
          <w:jc w:val="center"/>
        </w:trPr>
        <w:tc>
          <w:tcPr>
            <w:tcW w:w="733" w:type="dxa"/>
            <w:gridSpan w:val="2"/>
            <w:tcBorders>
              <w:top w:val="nil"/>
              <w:left w:val="nil"/>
              <w:bottom w:val="nil"/>
              <w:right w:val="nil"/>
            </w:tcBorders>
            <w:shd w:val="clear" w:color="auto" w:fill="auto"/>
            <w:noWrap/>
          </w:tcPr>
          <w:p w14:paraId="43B9E202" w14:textId="1A49AB22" w:rsidR="00404803" w:rsidRPr="0054036A" w:rsidRDefault="00404803" w:rsidP="00404803">
            <w:pPr>
              <w:bidi w:val="0"/>
              <w:jc w:val="center"/>
              <w:rPr>
                <w:rFonts w:ascii="Calibri Light" w:hAnsi="Calibri Light" w:cs="Segoe UI"/>
                <w:color w:val="595959"/>
                <w:sz w:val="20"/>
                <w:szCs w:val="20"/>
              </w:rPr>
            </w:pPr>
            <w:bookmarkStart w:id="273" w:name="_Toc465669032"/>
            <w:bookmarkStart w:id="274" w:name="_Toc465669417"/>
            <w:r w:rsidRPr="0054036A">
              <w:rPr>
                <w:rFonts w:ascii="Calibri Light" w:hAnsi="Calibri Light" w:cs="Segoe UI"/>
                <w:color w:val="595959"/>
                <w:sz w:val="20"/>
                <w:szCs w:val="20"/>
              </w:rPr>
              <w:t>I</w:t>
            </w:r>
            <w:bookmarkEnd w:id="273"/>
            <w:bookmarkEnd w:id="274"/>
          </w:p>
        </w:tc>
        <w:tc>
          <w:tcPr>
            <w:tcW w:w="852" w:type="dxa"/>
            <w:gridSpan w:val="2"/>
            <w:tcBorders>
              <w:top w:val="nil"/>
              <w:left w:val="nil"/>
              <w:bottom w:val="nil"/>
              <w:right w:val="nil"/>
            </w:tcBorders>
            <w:shd w:val="clear" w:color="auto" w:fill="auto"/>
            <w:noWrap/>
          </w:tcPr>
          <w:p w14:paraId="4D203F97" w14:textId="77777777" w:rsidR="00404803" w:rsidRPr="0054036A" w:rsidRDefault="00404803" w:rsidP="00404803">
            <w:pPr>
              <w:rPr>
                <w:rFonts w:ascii="Calibri Light" w:hAnsi="Calibri Light" w:cs="Segoe UI"/>
                <w:color w:val="595959"/>
                <w:sz w:val="20"/>
                <w:szCs w:val="20"/>
              </w:rPr>
            </w:pPr>
            <w:r w:rsidRPr="0054036A">
              <w:rPr>
                <w:rFonts w:ascii="Calibri Light" w:hAnsi="Calibri Light" w:cs="Segoe UI"/>
                <w:color w:val="595959"/>
                <w:sz w:val="20"/>
                <w:szCs w:val="20"/>
              </w:rPr>
              <w:t xml:space="preserve"> </w:t>
            </w:r>
            <w:bookmarkStart w:id="275" w:name="_Toc465669033"/>
            <w:bookmarkStart w:id="276" w:name="_Toc465669418"/>
            <w:r w:rsidRPr="0054036A">
              <w:rPr>
                <w:rFonts w:ascii="Calibri Light" w:hAnsi="Calibri Light" w:cs="Segoe UI"/>
                <w:color w:val="595959"/>
                <w:sz w:val="20"/>
                <w:szCs w:val="20"/>
              </w:rPr>
              <w:t>55–56</w:t>
            </w:r>
            <w:bookmarkEnd w:id="275"/>
            <w:bookmarkEnd w:id="276"/>
          </w:p>
        </w:tc>
        <w:tc>
          <w:tcPr>
            <w:tcW w:w="3827" w:type="dxa"/>
            <w:gridSpan w:val="2"/>
            <w:tcBorders>
              <w:top w:val="nil"/>
              <w:left w:val="nil"/>
              <w:bottom w:val="nil"/>
              <w:right w:val="nil"/>
            </w:tcBorders>
            <w:shd w:val="clear" w:color="auto" w:fill="auto"/>
            <w:vAlign w:val="bottom"/>
          </w:tcPr>
          <w:p w14:paraId="69346E07" w14:textId="77777777" w:rsidR="00404803" w:rsidRPr="0054036A" w:rsidRDefault="00404803" w:rsidP="00404803">
            <w:pPr>
              <w:rPr>
                <w:rFonts w:ascii="Calibri Light" w:hAnsi="Calibri Light" w:cs="Segoe UI"/>
                <w:color w:val="595959"/>
                <w:sz w:val="20"/>
                <w:szCs w:val="20"/>
                <w:rtl/>
              </w:rPr>
            </w:pPr>
            <w:bookmarkStart w:id="277" w:name="_Toc465669034"/>
            <w:bookmarkStart w:id="278" w:name="_Toc465669419"/>
            <w:r w:rsidRPr="0054036A">
              <w:rPr>
                <w:rFonts w:ascii="Calibri Light" w:hAnsi="Calibri Light" w:cs="Segoe UI"/>
                <w:color w:val="595959"/>
                <w:sz w:val="20"/>
                <w:szCs w:val="20"/>
                <w:rtl/>
              </w:rPr>
              <w:t>أنشطة خدمات الإقامة والطعام</w:t>
            </w:r>
            <w:bookmarkEnd w:id="277"/>
            <w:bookmarkEnd w:id="278"/>
          </w:p>
        </w:tc>
        <w:tc>
          <w:tcPr>
            <w:tcW w:w="992" w:type="dxa"/>
            <w:gridSpan w:val="2"/>
            <w:tcBorders>
              <w:top w:val="nil"/>
              <w:left w:val="nil"/>
              <w:bottom w:val="nil"/>
              <w:right w:val="nil"/>
            </w:tcBorders>
            <w:shd w:val="clear" w:color="auto" w:fill="auto"/>
            <w:noWrap/>
            <w:vAlign w:val="center"/>
          </w:tcPr>
          <w:p w14:paraId="1B6DEB25" w14:textId="488282FC" w:rsidR="00404803" w:rsidRPr="009538DD" w:rsidRDefault="00404803" w:rsidP="00404803">
            <w:pPr>
              <w:ind w:left="58"/>
              <w:rPr>
                <w:rFonts w:ascii="Calibri Light" w:hAnsi="Calibri Light" w:cs="Segoe UI"/>
                <w:sz w:val="20"/>
                <w:szCs w:val="20"/>
              </w:rPr>
            </w:pPr>
            <w:r w:rsidRPr="00D7277B">
              <w:rPr>
                <w:rFonts w:ascii="Calibri Light" w:hAnsi="Calibri Light" w:cs="Segoe UI"/>
                <w:sz w:val="20"/>
                <w:szCs w:val="20"/>
              </w:rPr>
              <w:t>121,220</w:t>
            </w:r>
          </w:p>
        </w:tc>
        <w:tc>
          <w:tcPr>
            <w:tcW w:w="1324" w:type="dxa"/>
            <w:gridSpan w:val="2"/>
            <w:tcBorders>
              <w:top w:val="nil"/>
              <w:left w:val="nil"/>
              <w:bottom w:val="nil"/>
              <w:right w:val="nil"/>
            </w:tcBorders>
            <w:shd w:val="clear" w:color="auto" w:fill="auto"/>
            <w:noWrap/>
            <w:vAlign w:val="center"/>
          </w:tcPr>
          <w:p w14:paraId="62E2B3CB" w14:textId="7B96FC88" w:rsidR="00404803" w:rsidRPr="009538DD" w:rsidRDefault="00404803" w:rsidP="00404803">
            <w:pPr>
              <w:ind w:left="227"/>
              <w:rPr>
                <w:rFonts w:ascii="Calibri Light" w:hAnsi="Calibri Light" w:cs="Segoe UI"/>
                <w:sz w:val="20"/>
                <w:szCs w:val="20"/>
              </w:rPr>
            </w:pPr>
            <w:r w:rsidRPr="00D7277B">
              <w:rPr>
                <w:rFonts w:ascii="Calibri Light" w:hAnsi="Calibri Light" w:cs="Segoe UI"/>
                <w:sz w:val="20"/>
                <w:szCs w:val="20"/>
              </w:rPr>
              <w:t>5,234</w:t>
            </w:r>
          </w:p>
        </w:tc>
        <w:tc>
          <w:tcPr>
            <w:tcW w:w="1406" w:type="dxa"/>
            <w:gridSpan w:val="2"/>
            <w:tcBorders>
              <w:top w:val="nil"/>
              <w:left w:val="nil"/>
              <w:bottom w:val="nil"/>
              <w:right w:val="nil"/>
            </w:tcBorders>
            <w:shd w:val="clear" w:color="auto" w:fill="auto"/>
            <w:noWrap/>
            <w:vAlign w:val="center"/>
          </w:tcPr>
          <w:p w14:paraId="2E186C48" w14:textId="04F68C0D" w:rsidR="00404803" w:rsidRPr="009538DD" w:rsidRDefault="00404803" w:rsidP="00404803">
            <w:pPr>
              <w:ind w:left="179"/>
              <w:rPr>
                <w:rFonts w:ascii="Calibri Light" w:hAnsi="Calibri Light" w:cs="Segoe UI"/>
                <w:sz w:val="20"/>
                <w:szCs w:val="20"/>
              </w:rPr>
            </w:pPr>
            <w:r w:rsidRPr="00D7277B">
              <w:rPr>
                <w:rFonts w:ascii="Calibri Light" w:hAnsi="Calibri Light" w:cs="Segoe UI"/>
                <w:sz w:val="20"/>
                <w:szCs w:val="20"/>
              </w:rPr>
              <w:t>19,977</w:t>
            </w:r>
          </w:p>
        </w:tc>
        <w:tc>
          <w:tcPr>
            <w:tcW w:w="1440" w:type="dxa"/>
            <w:gridSpan w:val="2"/>
            <w:tcBorders>
              <w:top w:val="nil"/>
              <w:left w:val="nil"/>
              <w:bottom w:val="nil"/>
              <w:right w:val="nil"/>
            </w:tcBorders>
            <w:shd w:val="clear" w:color="auto" w:fill="auto"/>
            <w:noWrap/>
            <w:vAlign w:val="center"/>
          </w:tcPr>
          <w:p w14:paraId="79FED175" w14:textId="016789B2" w:rsidR="00404803" w:rsidRPr="009538DD" w:rsidRDefault="00404803" w:rsidP="00404803">
            <w:pPr>
              <w:ind w:left="190"/>
              <w:rPr>
                <w:rFonts w:ascii="Calibri Light" w:hAnsi="Calibri Light" w:cs="Segoe UI"/>
                <w:sz w:val="20"/>
                <w:szCs w:val="20"/>
              </w:rPr>
            </w:pPr>
            <w:r w:rsidRPr="00D7277B">
              <w:rPr>
                <w:rFonts w:ascii="Calibri Light" w:hAnsi="Calibri Light" w:cs="Segoe UI"/>
                <w:sz w:val="20"/>
                <w:szCs w:val="20"/>
              </w:rPr>
              <w:t>10,147</w:t>
            </w:r>
          </w:p>
        </w:tc>
        <w:tc>
          <w:tcPr>
            <w:tcW w:w="1530" w:type="dxa"/>
            <w:gridSpan w:val="2"/>
            <w:tcBorders>
              <w:top w:val="nil"/>
              <w:left w:val="nil"/>
              <w:bottom w:val="nil"/>
              <w:right w:val="nil"/>
            </w:tcBorders>
            <w:shd w:val="clear" w:color="auto" w:fill="auto"/>
            <w:noWrap/>
            <w:vAlign w:val="center"/>
          </w:tcPr>
          <w:p w14:paraId="3FB66466" w14:textId="7C1A2343" w:rsidR="00404803" w:rsidRPr="009538DD" w:rsidRDefault="00404803" w:rsidP="00404803">
            <w:pPr>
              <w:ind w:left="309"/>
              <w:rPr>
                <w:rFonts w:ascii="Calibri Light" w:hAnsi="Calibri Light" w:cs="Segoe UI"/>
                <w:sz w:val="20"/>
                <w:szCs w:val="20"/>
              </w:rPr>
            </w:pPr>
            <w:r w:rsidRPr="00D7277B">
              <w:rPr>
                <w:rFonts w:ascii="Calibri Light" w:hAnsi="Calibri Light" w:cs="Segoe UI"/>
                <w:sz w:val="20"/>
                <w:szCs w:val="20"/>
              </w:rPr>
              <w:t>1,047</w:t>
            </w:r>
          </w:p>
        </w:tc>
        <w:tc>
          <w:tcPr>
            <w:tcW w:w="1530" w:type="dxa"/>
            <w:tcBorders>
              <w:top w:val="nil"/>
              <w:left w:val="nil"/>
              <w:bottom w:val="nil"/>
              <w:right w:val="nil"/>
            </w:tcBorders>
            <w:shd w:val="clear" w:color="auto" w:fill="auto"/>
            <w:noWrap/>
            <w:vAlign w:val="center"/>
          </w:tcPr>
          <w:p w14:paraId="5336704D" w14:textId="11C7CAFD" w:rsidR="00404803" w:rsidRPr="009538DD" w:rsidRDefault="00404803" w:rsidP="00404803">
            <w:pPr>
              <w:ind w:left="339"/>
              <w:rPr>
                <w:rFonts w:ascii="Calibri Light" w:hAnsi="Calibri Light" w:cs="Segoe UI"/>
                <w:sz w:val="20"/>
                <w:szCs w:val="20"/>
              </w:rPr>
            </w:pPr>
            <w:r w:rsidRPr="00D7277B">
              <w:rPr>
                <w:rFonts w:ascii="Calibri Light" w:hAnsi="Calibri Light" w:cs="Segoe UI"/>
                <w:sz w:val="20"/>
                <w:szCs w:val="20"/>
              </w:rPr>
              <w:t>803</w:t>
            </w:r>
          </w:p>
        </w:tc>
      </w:tr>
      <w:tr w:rsidR="00404803" w:rsidRPr="009538DD" w14:paraId="41886AEA" w14:textId="77777777" w:rsidTr="00C32D38">
        <w:trPr>
          <w:gridAfter w:val="1"/>
          <w:wAfter w:w="167" w:type="dxa"/>
          <w:trHeight w:val="317"/>
          <w:jc w:val="center"/>
        </w:trPr>
        <w:tc>
          <w:tcPr>
            <w:tcW w:w="733" w:type="dxa"/>
            <w:gridSpan w:val="2"/>
            <w:tcBorders>
              <w:top w:val="nil"/>
              <w:left w:val="nil"/>
              <w:bottom w:val="nil"/>
              <w:right w:val="nil"/>
            </w:tcBorders>
            <w:shd w:val="clear" w:color="auto" w:fill="auto"/>
            <w:noWrap/>
          </w:tcPr>
          <w:p w14:paraId="2705914C" w14:textId="4CC07B79" w:rsidR="00404803" w:rsidRPr="0054036A" w:rsidRDefault="00404803" w:rsidP="00404803">
            <w:pPr>
              <w:bidi w:val="0"/>
              <w:jc w:val="center"/>
              <w:rPr>
                <w:rFonts w:ascii="Calibri Light" w:hAnsi="Calibri Light" w:cs="Segoe UI"/>
                <w:color w:val="595959"/>
                <w:sz w:val="20"/>
                <w:szCs w:val="20"/>
              </w:rPr>
            </w:pPr>
            <w:bookmarkStart w:id="279" w:name="_Toc465669041"/>
            <w:bookmarkStart w:id="280" w:name="_Toc465669426"/>
            <w:r w:rsidRPr="0054036A">
              <w:rPr>
                <w:rFonts w:ascii="Calibri Light" w:hAnsi="Calibri Light" w:cs="Segoe UI"/>
                <w:color w:val="595959"/>
                <w:sz w:val="20"/>
                <w:szCs w:val="20"/>
              </w:rPr>
              <w:t>J</w:t>
            </w:r>
            <w:bookmarkEnd w:id="279"/>
            <w:bookmarkEnd w:id="280"/>
          </w:p>
        </w:tc>
        <w:tc>
          <w:tcPr>
            <w:tcW w:w="852" w:type="dxa"/>
            <w:gridSpan w:val="2"/>
            <w:tcBorders>
              <w:top w:val="nil"/>
              <w:left w:val="nil"/>
              <w:bottom w:val="nil"/>
              <w:right w:val="nil"/>
            </w:tcBorders>
            <w:shd w:val="clear" w:color="auto" w:fill="auto"/>
          </w:tcPr>
          <w:p w14:paraId="1BA3E43B" w14:textId="77777777" w:rsidR="00404803" w:rsidRPr="0054036A" w:rsidRDefault="00404803" w:rsidP="00404803">
            <w:pPr>
              <w:rPr>
                <w:rFonts w:ascii="Calibri Light" w:hAnsi="Calibri Light" w:cs="Segoe UI"/>
                <w:color w:val="595959"/>
                <w:sz w:val="20"/>
                <w:szCs w:val="20"/>
              </w:rPr>
            </w:pPr>
            <w:r w:rsidRPr="0054036A">
              <w:rPr>
                <w:rFonts w:ascii="Calibri Light" w:hAnsi="Calibri Light" w:cs="Segoe UI"/>
                <w:color w:val="595959"/>
                <w:sz w:val="20"/>
                <w:szCs w:val="20"/>
              </w:rPr>
              <w:t xml:space="preserve"> </w:t>
            </w:r>
            <w:bookmarkStart w:id="281" w:name="_Toc465669042"/>
            <w:bookmarkStart w:id="282" w:name="_Toc465669427"/>
            <w:r w:rsidRPr="0054036A">
              <w:rPr>
                <w:rFonts w:ascii="Calibri Light" w:hAnsi="Calibri Light" w:cs="Segoe UI"/>
                <w:color w:val="595959"/>
                <w:sz w:val="20"/>
                <w:szCs w:val="20"/>
              </w:rPr>
              <w:t>58–63</w:t>
            </w:r>
            <w:bookmarkEnd w:id="281"/>
            <w:bookmarkEnd w:id="282"/>
          </w:p>
        </w:tc>
        <w:tc>
          <w:tcPr>
            <w:tcW w:w="3827" w:type="dxa"/>
            <w:gridSpan w:val="2"/>
            <w:tcBorders>
              <w:top w:val="nil"/>
              <w:left w:val="nil"/>
              <w:bottom w:val="nil"/>
              <w:right w:val="nil"/>
            </w:tcBorders>
            <w:shd w:val="clear" w:color="auto" w:fill="auto"/>
            <w:vAlign w:val="bottom"/>
          </w:tcPr>
          <w:p w14:paraId="79777A2E" w14:textId="77777777" w:rsidR="00404803" w:rsidRPr="0054036A" w:rsidRDefault="00404803" w:rsidP="00404803">
            <w:pPr>
              <w:rPr>
                <w:rFonts w:ascii="Calibri Light" w:hAnsi="Calibri Light" w:cs="Segoe UI"/>
                <w:color w:val="595959"/>
                <w:sz w:val="20"/>
                <w:szCs w:val="20"/>
                <w:rtl/>
              </w:rPr>
            </w:pPr>
            <w:bookmarkStart w:id="283" w:name="_Toc465669043"/>
            <w:bookmarkStart w:id="284" w:name="_Toc465669428"/>
            <w:r w:rsidRPr="0054036A">
              <w:rPr>
                <w:rFonts w:ascii="Calibri Light" w:hAnsi="Calibri Light" w:cs="Segoe UI"/>
                <w:color w:val="595959"/>
                <w:sz w:val="20"/>
                <w:szCs w:val="20"/>
                <w:rtl/>
              </w:rPr>
              <w:t>المعلومات والاتصالات</w:t>
            </w:r>
            <w:bookmarkEnd w:id="283"/>
            <w:bookmarkEnd w:id="284"/>
          </w:p>
        </w:tc>
        <w:tc>
          <w:tcPr>
            <w:tcW w:w="992" w:type="dxa"/>
            <w:gridSpan w:val="2"/>
            <w:tcBorders>
              <w:top w:val="nil"/>
              <w:left w:val="nil"/>
              <w:bottom w:val="nil"/>
              <w:right w:val="nil"/>
            </w:tcBorders>
            <w:shd w:val="clear" w:color="auto" w:fill="auto"/>
            <w:noWrap/>
            <w:vAlign w:val="center"/>
          </w:tcPr>
          <w:p w14:paraId="7797333D" w14:textId="51E7C81A" w:rsidR="00404803" w:rsidRPr="009538DD" w:rsidRDefault="00404803" w:rsidP="00404803">
            <w:pPr>
              <w:ind w:left="58"/>
              <w:rPr>
                <w:rFonts w:ascii="Calibri Light" w:hAnsi="Calibri Light" w:cs="Segoe UI"/>
                <w:sz w:val="20"/>
                <w:szCs w:val="20"/>
              </w:rPr>
            </w:pPr>
            <w:r w:rsidRPr="00D7277B">
              <w:rPr>
                <w:rFonts w:ascii="Calibri Light" w:hAnsi="Calibri Light" w:cs="Segoe UI"/>
                <w:sz w:val="20"/>
                <w:szCs w:val="20"/>
              </w:rPr>
              <w:t>19,549</w:t>
            </w:r>
          </w:p>
        </w:tc>
        <w:tc>
          <w:tcPr>
            <w:tcW w:w="1324" w:type="dxa"/>
            <w:gridSpan w:val="2"/>
            <w:tcBorders>
              <w:top w:val="nil"/>
              <w:left w:val="nil"/>
              <w:bottom w:val="nil"/>
              <w:right w:val="nil"/>
            </w:tcBorders>
            <w:shd w:val="clear" w:color="auto" w:fill="auto"/>
            <w:noWrap/>
            <w:vAlign w:val="center"/>
          </w:tcPr>
          <w:p w14:paraId="7E95A72A" w14:textId="6A62F001" w:rsidR="00404803" w:rsidRPr="009538DD" w:rsidRDefault="00404803" w:rsidP="00404803">
            <w:pPr>
              <w:ind w:left="227"/>
              <w:rPr>
                <w:rFonts w:ascii="Calibri Light" w:hAnsi="Calibri Light" w:cs="Segoe UI"/>
                <w:sz w:val="20"/>
                <w:szCs w:val="20"/>
              </w:rPr>
            </w:pPr>
            <w:r w:rsidRPr="00D7277B">
              <w:rPr>
                <w:rFonts w:ascii="Calibri Light" w:hAnsi="Calibri Light" w:cs="Segoe UI"/>
                <w:sz w:val="20"/>
                <w:szCs w:val="20"/>
              </w:rPr>
              <w:t>5,518</w:t>
            </w:r>
          </w:p>
        </w:tc>
        <w:tc>
          <w:tcPr>
            <w:tcW w:w="1406" w:type="dxa"/>
            <w:gridSpan w:val="2"/>
            <w:tcBorders>
              <w:top w:val="nil"/>
              <w:left w:val="nil"/>
              <w:bottom w:val="nil"/>
              <w:right w:val="nil"/>
            </w:tcBorders>
            <w:shd w:val="clear" w:color="auto" w:fill="auto"/>
            <w:noWrap/>
            <w:vAlign w:val="center"/>
          </w:tcPr>
          <w:p w14:paraId="4E3AE7C6" w14:textId="38C2FE7D" w:rsidR="00404803" w:rsidRPr="009538DD" w:rsidRDefault="00404803" w:rsidP="00404803">
            <w:pPr>
              <w:ind w:left="179"/>
              <w:rPr>
                <w:rFonts w:ascii="Calibri Light" w:hAnsi="Calibri Light" w:cs="Segoe UI"/>
                <w:sz w:val="20"/>
                <w:szCs w:val="20"/>
              </w:rPr>
            </w:pPr>
            <w:r w:rsidRPr="00D7277B">
              <w:rPr>
                <w:rFonts w:ascii="Calibri Light" w:hAnsi="Calibri Light" w:cs="Segoe UI"/>
                <w:sz w:val="20"/>
                <w:szCs w:val="20"/>
              </w:rPr>
              <w:t>32,317</w:t>
            </w:r>
          </w:p>
        </w:tc>
        <w:tc>
          <w:tcPr>
            <w:tcW w:w="1440" w:type="dxa"/>
            <w:gridSpan w:val="2"/>
            <w:tcBorders>
              <w:top w:val="nil"/>
              <w:left w:val="nil"/>
              <w:bottom w:val="nil"/>
              <w:right w:val="nil"/>
            </w:tcBorders>
            <w:shd w:val="clear" w:color="auto" w:fill="auto"/>
            <w:noWrap/>
            <w:vAlign w:val="center"/>
          </w:tcPr>
          <w:p w14:paraId="44DA77F6" w14:textId="2BA9CC31" w:rsidR="00404803" w:rsidRPr="009538DD" w:rsidRDefault="00404803" w:rsidP="00404803">
            <w:pPr>
              <w:ind w:left="190"/>
              <w:rPr>
                <w:rFonts w:ascii="Calibri Light" w:hAnsi="Calibri Light" w:cs="Segoe UI"/>
                <w:sz w:val="20"/>
                <w:szCs w:val="20"/>
              </w:rPr>
            </w:pPr>
            <w:r w:rsidRPr="00D7277B">
              <w:rPr>
                <w:rFonts w:ascii="Calibri Light" w:hAnsi="Calibri Light" w:cs="Segoe UI"/>
                <w:sz w:val="20"/>
                <w:szCs w:val="20"/>
              </w:rPr>
              <w:t>21,399</w:t>
            </w:r>
          </w:p>
        </w:tc>
        <w:tc>
          <w:tcPr>
            <w:tcW w:w="1530" w:type="dxa"/>
            <w:gridSpan w:val="2"/>
            <w:tcBorders>
              <w:top w:val="nil"/>
              <w:left w:val="nil"/>
              <w:bottom w:val="nil"/>
              <w:right w:val="nil"/>
            </w:tcBorders>
            <w:shd w:val="clear" w:color="auto" w:fill="auto"/>
            <w:noWrap/>
            <w:vAlign w:val="center"/>
          </w:tcPr>
          <w:p w14:paraId="0C38FAD4" w14:textId="2C0B31EB" w:rsidR="00404803" w:rsidRPr="009538DD" w:rsidRDefault="00404803" w:rsidP="00404803">
            <w:pPr>
              <w:ind w:left="309"/>
              <w:rPr>
                <w:rFonts w:ascii="Calibri Light" w:hAnsi="Calibri Light" w:cs="Segoe UI"/>
                <w:sz w:val="20"/>
                <w:szCs w:val="20"/>
              </w:rPr>
            </w:pPr>
            <w:r w:rsidRPr="00D7277B">
              <w:rPr>
                <w:rFonts w:ascii="Calibri Light" w:hAnsi="Calibri Light" w:cs="Segoe UI"/>
                <w:sz w:val="20"/>
                <w:szCs w:val="20"/>
              </w:rPr>
              <w:t>2,981</w:t>
            </w:r>
          </w:p>
        </w:tc>
        <w:tc>
          <w:tcPr>
            <w:tcW w:w="1530" w:type="dxa"/>
            <w:tcBorders>
              <w:top w:val="nil"/>
              <w:left w:val="nil"/>
              <w:bottom w:val="nil"/>
              <w:right w:val="nil"/>
            </w:tcBorders>
            <w:shd w:val="clear" w:color="auto" w:fill="auto"/>
            <w:noWrap/>
            <w:vAlign w:val="center"/>
          </w:tcPr>
          <w:p w14:paraId="00FB3E0F" w14:textId="4486CE1A" w:rsidR="00404803" w:rsidRPr="009538DD" w:rsidRDefault="00404803" w:rsidP="00404803">
            <w:pPr>
              <w:ind w:left="339"/>
              <w:rPr>
                <w:rFonts w:ascii="Calibri Light" w:hAnsi="Calibri Light" w:cs="Segoe UI"/>
                <w:sz w:val="20"/>
                <w:szCs w:val="20"/>
              </w:rPr>
            </w:pPr>
            <w:r w:rsidRPr="00D7277B">
              <w:rPr>
                <w:rFonts w:ascii="Calibri Light" w:hAnsi="Calibri Light" w:cs="Segoe UI"/>
                <w:sz w:val="20"/>
                <w:szCs w:val="20"/>
              </w:rPr>
              <w:t>1,990</w:t>
            </w:r>
          </w:p>
        </w:tc>
      </w:tr>
      <w:tr w:rsidR="00404803" w:rsidRPr="009538DD" w14:paraId="6D212DF6" w14:textId="77777777" w:rsidTr="00C32D38">
        <w:trPr>
          <w:gridAfter w:val="1"/>
          <w:wAfter w:w="167" w:type="dxa"/>
          <w:trHeight w:val="317"/>
          <w:jc w:val="center"/>
        </w:trPr>
        <w:tc>
          <w:tcPr>
            <w:tcW w:w="733" w:type="dxa"/>
            <w:gridSpan w:val="2"/>
            <w:tcBorders>
              <w:top w:val="nil"/>
              <w:left w:val="nil"/>
              <w:bottom w:val="nil"/>
              <w:right w:val="nil"/>
            </w:tcBorders>
            <w:shd w:val="clear" w:color="auto" w:fill="auto"/>
            <w:noWrap/>
          </w:tcPr>
          <w:p w14:paraId="297A65F5" w14:textId="24D9491B" w:rsidR="00404803" w:rsidRPr="0054036A" w:rsidRDefault="00404803" w:rsidP="00404803">
            <w:pPr>
              <w:bidi w:val="0"/>
              <w:jc w:val="center"/>
              <w:rPr>
                <w:rFonts w:ascii="Calibri Light" w:hAnsi="Calibri Light" w:cs="Segoe UI"/>
                <w:color w:val="595959"/>
                <w:sz w:val="20"/>
                <w:szCs w:val="20"/>
              </w:rPr>
            </w:pPr>
            <w:bookmarkStart w:id="285" w:name="_Toc465669050"/>
            <w:bookmarkStart w:id="286" w:name="_Toc465669435"/>
            <w:r w:rsidRPr="0054036A">
              <w:rPr>
                <w:rFonts w:ascii="Calibri Light" w:hAnsi="Calibri Light" w:cs="Segoe UI"/>
                <w:color w:val="595959"/>
                <w:sz w:val="20"/>
                <w:szCs w:val="20"/>
              </w:rPr>
              <w:t>K</w:t>
            </w:r>
            <w:bookmarkEnd w:id="285"/>
            <w:bookmarkEnd w:id="286"/>
          </w:p>
        </w:tc>
        <w:tc>
          <w:tcPr>
            <w:tcW w:w="852" w:type="dxa"/>
            <w:gridSpan w:val="2"/>
            <w:tcBorders>
              <w:top w:val="nil"/>
              <w:left w:val="nil"/>
              <w:bottom w:val="nil"/>
              <w:right w:val="nil"/>
            </w:tcBorders>
            <w:shd w:val="clear" w:color="auto" w:fill="auto"/>
          </w:tcPr>
          <w:p w14:paraId="57A629DD" w14:textId="77777777" w:rsidR="00404803" w:rsidRPr="0054036A" w:rsidRDefault="00404803" w:rsidP="00404803">
            <w:pPr>
              <w:rPr>
                <w:rFonts w:ascii="Calibri Light" w:hAnsi="Calibri Light" w:cs="Segoe UI"/>
                <w:color w:val="595959"/>
                <w:sz w:val="20"/>
                <w:szCs w:val="20"/>
              </w:rPr>
            </w:pPr>
            <w:r w:rsidRPr="0054036A">
              <w:rPr>
                <w:rFonts w:ascii="Calibri Light" w:hAnsi="Calibri Light" w:cs="Segoe UI"/>
                <w:color w:val="595959"/>
                <w:sz w:val="20"/>
                <w:szCs w:val="20"/>
              </w:rPr>
              <w:t xml:space="preserve"> </w:t>
            </w:r>
            <w:bookmarkStart w:id="287" w:name="_Toc465669051"/>
            <w:bookmarkStart w:id="288" w:name="_Toc465669436"/>
            <w:r w:rsidRPr="0054036A">
              <w:rPr>
                <w:rFonts w:ascii="Calibri Light" w:hAnsi="Calibri Light" w:cs="Segoe UI"/>
                <w:color w:val="595959"/>
                <w:sz w:val="20"/>
                <w:szCs w:val="20"/>
              </w:rPr>
              <w:t>64–66</w:t>
            </w:r>
            <w:bookmarkEnd w:id="287"/>
            <w:bookmarkEnd w:id="288"/>
          </w:p>
        </w:tc>
        <w:tc>
          <w:tcPr>
            <w:tcW w:w="3827" w:type="dxa"/>
            <w:gridSpan w:val="2"/>
            <w:tcBorders>
              <w:top w:val="nil"/>
              <w:left w:val="nil"/>
              <w:bottom w:val="nil"/>
              <w:right w:val="nil"/>
            </w:tcBorders>
            <w:shd w:val="clear" w:color="auto" w:fill="auto"/>
            <w:vAlign w:val="bottom"/>
          </w:tcPr>
          <w:p w14:paraId="1CA0F687" w14:textId="77777777" w:rsidR="00404803" w:rsidRPr="0054036A" w:rsidRDefault="00404803" w:rsidP="00404803">
            <w:pPr>
              <w:rPr>
                <w:rFonts w:ascii="Calibri Light" w:hAnsi="Calibri Light" w:cs="Segoe UI"/>
                <w:color w:val="595959"/>
                <w:sz w:val="20"/>
                <w:szCs w:val="20"/>
                <w:rtl/>
              </w:rPr>
            </w:pPr>
            <w:bookmarkStart w:id="289" w:name="_Toc465669052"/>
            <w:bookmarkStart w:id="290" w:name="_Toc465669437"/>
            <w:r w:rsidRPr="0054036A">
              <w:rPr>
                <w:rFonts w:ascii="Calibri Light" w:hAnsi="Calibri Light" w:cs="Segoe UI"/>
                <w:color w:val="595959"/>
                <w:sz w:val="20"/>
                <w:szCs w:val="20"/>
                <w:rtl/>
              </w:rPr>
              <w:t>الأنشطة المالية وأنشطة التأمين</w:t>
            </w:r>
            <w:bookmarkEnd w:id="289"/>
            <w:bookmarkEnd w:id="290"/>
          </w:p>
        </w:tc>
        <w:tc>
          <w:tcPr>
            <w:tcW w:w="992" w:type="dxa"/>
            <w:gridSpan w:val="2"/>
            <w:tcBorders>
              <w:top w:val="nil"/>
              <w:left w:val="nil"/>
              <w:bottom w:val="nil"/>
              <w:right w:val="nil"/>
            </w:tcBorders>
            <w:shd w:val="clear" w:color="auto" w:fill="auto"/>
            <w:noWrap/>
            <w:vAlign w:val="center"/>
          </w:tcPr>
          <w:p w14:paraId="661E5A74" w14:textId="43F45D05" w:rsidR="00404803" w:rsidRPr="009538DD" w:rsidRDefault="00404803" w:rsidP="00404803">
            <w:pPr>
              <w:ind w:left="58"/>
              <w:rPr>
                <w:rFonts w:ascii="Calibri Light" w:hAnsi="Calibri Light" w:cs="Segoe UI"/>
                <w:sz w:val="20"/>
                <w:szCs w:val="20"/>
              </w:rPr>
            </w:pPr>
            <w:r w:rsidRPr="00D7277B">
              <w:rPr>
                <w:rFonts w:ascii="Calibri Light" w:hAnsi="Calibri Light" w:cs="Segoe UI"/>
                <w:sz w:val="20"/>
                <w:szCs w:val="20"/>
              </w:rPr>
              <w:t>37,746</w:t>
            </w:r>
          </w:p>
        </w:tc>
        <w:tc>
          <w:tcPr>
            <w:tcW w:w="1324" w:type="dxa"/>
            <w:gridSpan w:val="2"/>
            <w:tcBorders>
              <w:top w:val="nil"/>
              <w:left w:val="nil"/>
              <w:bottom w:val="nil"/>
              <w:right w:val="nil"/>
            </w:tcBorders>
            <w:shd w:val="clear" w:color="auto" w:fill="auto"/>
            <w:noWrap/>
            <w:vAlign w:val="center"/>
          </w:tcPr>
          <w:p w14:paraId="358103EF" w14:textId="709E4747" w:rsidR="00404803" w:rsidRPr="009538DD" w:rsidRDefault="00404803" w:rsidP="00404803">
            <w:pPr>
              <w:ind w:left="227"/>
              <w:rPr>
                <w:rFonts w:ascii="Calibri Light" w:hAnsi="Calibri Light" w:cs="Segoe UI"/>
                <w:sz w:val="20"/>
                <w:szCs w:val="20"/>
              </w:rPr>
            </w:pPr>
            <w:r w:rsidRPr="00D7277B">
              <w:rPr>
                <w:rFonts w:ascii="Calibri Light" w:hAnsi="Calibri Light" w:cs="Segoe UI"/>
                <w:sz w:val="20"/>
                <w:szCs w:val="20"/>
              </w:rPr>
              <w:t>13,069</w:t>
            </w:r>
          </w:p>
        </w:tc>
        <w:tc>
          <w:tcPr>
            <w:tcW w:w="1406" w:type="dxa"/>
            <w:gridSpan w:val="2"/>
            <w:tcBorders>
              <w:top w:val="nil"/>
              <w:left w:val="nil"/>
              <w:bottom w:val="nil"/>
              <w:right w:val="nil"/>
            </w:tcBorders>
            <w:shd w:val="clear" w:color="auto" w:fill="auto"/>
            <w:noWrap/>
            <w:vAlign w:val="center"/>
          </w:tcPr>
          <w:p w14:paraId="3180C1F7" w14:textId="029D8B19" w:rsidR="00404803" w:rsidRPr="009538DD" w:rsidRDefault="00404803" w:rsidP="00404803">
            <w:pPr>
              <w:ind w:left="179"/>
              <w:rPr>
                <w:rFonts w:ascii="Calibri Light" w:hAnsi="Calibri Light" w:cs="Segoe UI"/>
                <w:sz w:val="20"/>
                <w:szCs w:val="20"/>
              </w:rPr>
            </w:pPr>
            <w:r w:rsidRPr="00D7277B">
              <w:rPr>
                <w:rFonts w:ascii="Calibri Light" w:hAnsi="Calibri Light" w:cs="Segoe UI"/>
                <w:sz w:val="20"/>
                <w:szCs w:val="20"/>
              </w:rPr>
              <w:t>84,032</w:t>
            </w:r>
          </w:p>
        </w:tc>
        <w:tc>
          <w:tcPr>
            <w:tcW w:w="1440" w:type="dxa"/>
            <w:gridSpan w:val="2"/>
            <w:tcBorders>
              <w:top w:val="nil"/>
              <w:left w:val="nil"/>
              <w:bottom w:val="nil"/>
              <w:right w:val="nil"/>
            </w:tcBorders>
            <w:shd w:val="clear" w:color="auto" w:fill="auto"/>
            <w:noWrap/>
            <w:vAlign w:val="center"/>
          </w:tcPr>
          <w:p w14:paraId="339DE7EA" w14:textId="70EDF4C7" w:rsidR="00404803" w:rsidRPr="009538DD" w:rsidRDefault="00404803" w:rsidP="00404803">
            <w:pPr>
              <w:ind w:left="190"/>
              <w:rPr>
                <w:rFonts w:ascii="Calibri Light" w:hAnsi="Calibri Light" w:cs="Segoe UI"/>
                <w:sz w:val="20"/>
                <w:szCs w:val="20"/>
              </w:rPr>
            </w:pPr>
            <w:r w:rsidRPr="00D7277B">
              <w:rPr>
                <w:rFonts w:ascii="Calibri Light" w:hAnsi="Calibri Light" w:cs="Segoe UI"/>
                <w:sz w:val="20"/>
                <w:szCs w:val="20"/>
              </w:rPr>
              <w:t>74,841</w:t>
            </w:r>
          </w:p>
        </w:tc>
        <w:tc>
          <w:tcPr>
            <w:tcW w:w="1530" w:type="dxa"/>
            <w:gridSpan w:val="2"/>
            <w:tcBorders>
              <w:top w:val="nil"/>
              <w:left w:val="nil"/>
              <w:bottom w:val="nil"/>
              <w:right w:val="nil"/>
            </w:tcBorders>
            <w:shd w:val="clear" w:color="auto" w:fill="auto"/>
            <w:noWrap/>
            <w:vAlign w:val="center"/>
          </w:tcPr>
          <w:p w14:paraId="4BD6C4EA" w14:textId="73D4670F" w:rsidR="00404803" w:rsidRPr="009538DD" w:rsidRDefault="00404803" w:rsidP="00404803">
            <w:pPr>
              <w:ind w:left="309"/>
              <w:rPr>
                <w:rFonts w:ascii="Calibri Light" w:hAnsi="Calibri Light" w:cs="Segoe UI"/>
                <w:sz w:val="20"/>
                <w:szCs w:val="20"/>
              </w:rPr>
            </w:pPr>
            <w:r w:rsidRPr="00D7277B">
              <w:rPr>
                <w:rFonts w:ascii="Calibri Light" w:hAnsi="Calibri Light" w:cs="Segoe UI"/>
                <w:sz w:val="20"/>
                <w:szCs w:val="20"/>
              </w:rPr>
              <w:t>3,501</w:t>
            </w:r>
          </w:p>
        </w:tc>
        <w:tc>
          <w:tcPr>
            <w:tcW w:w="1530" w:type="dxa"/>
            <w:tcBorders>
              <w:top w:val="nil"/>
              <w:left w:val="nil"/>
              <w:bottom w:val="nil"/>
              <w:right w:val="nil"/>
            </w:tcBorders>
            <w:shd w:val="clear" w:color="auto" w:fill="auto"/>
            <w:noWrap/>
            <w:vAlign w:val="center"/>
          </w:tcPr>
          <w:p w14:paraId="094D14BC" w14:textId="3682A974" w:rsidR="00404803" w:rsidRPr="009538DD" w:rsidRDefault="00404803" w:rsidP="00404803">
            <w:pPr>
              <w:ind w:left="339"/>
              <w:rPr>
                <w:rFonts w:ascii="Calibri Light" w:hAnsi="Calibri Light" w:cs="Segoe UI"/>
                <w:sz w:val="20"/>
                <w:szCs w:val="20"/>
              </w:rPr>
            </w:pPr>
            <w:r w:rsidRPr="00D7277B">
              <w:rPr>
                <w:rFonts w:ascii="Calibri Light" w:hAnsi="Calibri Light" w:cs="Segoe UI"/>
                <w:sz w:val="20"/>
                <w:szCs w:val="20"/>
              </w:rPr>
              <w:t>1,845</w:t>
            </w:r>
          </w:p>
        </w:tc>
      </w:tr>
      <w:tr w:rsidR="00404803" w:rsidRPr="009538DD" w14:paraId="5FC0FD7A" w14:textId="77777777" w:rsidTr="00C32D38">
        <w:trPr>
          <w:gridAfter w:val="1"/>
          <w:wAfter w:w="167" w:type="dxa"/>
          <w:trHeight w:val="345"/>
          <w:jc w:val="center"/>
        </w:trPr>
        <w:tc>
          <w:tcPr>
            <w:tcW w:w="733" w:type="dxa"/>
            <w:gridSpan w:val="2"/>
            <w:tcBorders>
              <w:top w:val="nil"/>
              <w:left w:val="nil"/>
              <w:bottom w:val="nil"/>
              <w:right w:val="nil"/>
            </w:tcBorders>
            <w:shd w:val="clear" w:color="auto" w:fill="auto"/>
            <w:noWrap/>
          </w:tcPr>
          <w:p w14:paraId="2CED2304" w14:textId="281E7F39" w:rsidR="00404803" w:rsidRPr="0054036A" w:rsidRDefault="00404803" w:rsidP="00404803">
            <w:pPr>
              <w:bidi w:val="0"/>
              <w:jc w:val="center"/>
              <w:rPr>
                <w:rFonts w:ascii="Calibri Light" w:hAnsi="Calibri Light" w:cs="Segoe UI"/>
                <w:color w:val="595959"/>
                <w:sz w:val="20"/>
                <w:szCs w:val="20"/>
              </w:rPr>
            </w:pPr>
            <w:bookmarkStart w:id="291" w:name="_Toc465669059"/>
            <w:bookmarkStart w:id="292" w:name="_Toc465669444"/>
            <w:r w:rsidRPr="0054036A">
              <w:rPr>
                <w:rFonts w:ascii="Calibri Light" w:hAnsi="Calibri Light" w:cs="Segoe UI"/>
                <w:color w:val="595959"/>
                <w:sz w:val="20"/>
                <w:szCs w:val="20"/>
              </w:rPr>
              <w:t>L</w:t>
            </w:r>
            <w:bookmarkEnd w:id="291"/>
            <w:bookmarkEnd w:id="292"/>
          </w:p>
        </w:tc>
        <w:tc>
          <w:tcPr>
            <w:tcW w:w="852" w:type="dxa"/>
            <w:gridSpan w:val="2"/>
            <w:tcBorders>
              <w:top w:val="nil"/>
              <w:left w:val="nil"/>
              <w:bottom w:val="nil"/>
              <w:right w:val="nil"/>
            </w:tcBorders>
            <w:shd w:val="clear" w:color="auto" w:fill="auto"/>
          </w:tcPr>
          <w:p w14:paraId="2065129E" w14:textId="77777777" w:rsidR="00404803" w:rsidRPr="0054036A" w:rsidRDefault="00404803" w:rsidP="00404803">
            <w:pPr>
              <w:rPr>
                <w:rFonts w:ascii="Calibri Light" w:hAnsi="Calibri Light" w:cs="Segoe UI"/>
                <w:color w:val="595959"/>
                <w:sz w:val="20"/>
                <w:szCs w:val="20"/>
              </w:rPr>
            </w:pPr>
            <w:bookmarkStart w:id="293" w:name="_Toc465669060"/>
            <w:bookmarkStart w:id="294" w:name="_Toc465669445"/>
            <w:r w:rsidRPr="0054036A">
              <w:rPr>
                <w:rFonts w:ascii="Calibri Light" w:hAnsi="Calibri Light" w:cs="Segoe UI"/>
                <w:color w:val="595959"/>
                <w:sz w:val="20"/>
                <w:szCs w:val="20"/>
              </w:rPr>
              <w:t>68</w:t>
            </w:r>
            <w:bookmarkEnd w:id="293"/>
            <w:bookmarkEnd w:id="294"/>
          </w:p>
        </w:tc>
        <w:tc>
          <w:tcPr>
            <w:tcW w:w="3827" w:type="dxa"/>
            <w:gridSpan w:val="2"/>
            <w:tcBorders>
              <w:top w:val="nil"/>
              <w:left w:val="nil"/>
              <w:bottom w:val="nil"/>
              <w:right w:val="nil"/>
            </w:tcBorders>
            <w:shd w:val="clear" w:color="auto" w:fill="auto"/>
            <w:vAlign w:val="bottom"/>
          </w:tcPr>
          <w:p w14:paraId="6087F9C9" w14:textId="77777777" w:rsidR="00404803" w:rsidRPr="0054036A" w:rsidRDefault="00404803" w:rsidP="00404803">
            <w:pPr>
              <w:rPr>
                <w:rFonts w:ascii="Calibri Light" w:hAnsi="Calibri Light" w:cs="Segoe UI"/>
                <w:color w:val="595959"/>
                <w:sz w:val="20"/>
                <w:szCs w:val="20"/>
                <w:rtl/>
              </w:rPr>
            </w:pPr>
            <w:bookmarkStart w:id="295" w:name="_Toc465669061"/>
            <w:bookmarkStart w:id="296" w:name="_Toc465669446"/>
            <w:r w:rsidRPr="0054036A">
              <w:rPr>
                <w:rFonts w:ascii="Calibri Light" w:hAnsi="Calibri Light" w:cs="Segoe UI"/>
                <w:color w:val="595959"/>
                <w:sz w:val="20"/>
                <w:szCs w:val="20"/>
                <w:rtl/>
              </w:rPr>
              <w:t>الأنشطة العقارية</w:t>
            </w:r>
            <w:bookmarkEnd w:id="295"/>
            <w:bookmarkEnd w:id="296"/>
          </w:p>
        </w:tc>
        <w:tc>
          <w:tcPr>
            <w:tcW w:w="992" w:type="dxa"/>
            <w:gridSpan w:val="2"/>
            <w:tcBorders>
              <w:top w:val="nil"/>
              <w:left w:val="nil"/>
              <w:bottom w:val="nil"/>
              <w:right w:val="nil"/>
            </w:tcBorders>
            <w:shd w:val="clear" w:color="auto" w:fill="auto"/>
            <w:noWrap/>
            <w:vAlign w:val="center"/>
          </w:tcPr>
          <w:p w14:paraId="5B866B4F" w14:textId="10A15EEA" w:rsidR="00404803" w:rsidRPr="009538DD" w:rsidRDefault="00404803" w:rsidP="00404803">
            <w:pPr>
              <w:ind w:left="58"/>
              <w:rPr>
                <w:rFonts w:ascii="Calibri Light" w:hAnsi="Calibri Light" w:cs="Segoe UI"/>
                <w:sz w:val="20"/>
                <w:szCs w:val="20"/>
              </w:rPr>
            </w:pPr>
            <w:r w:rsidRPr="00D7277B">
              <w:rPr>
                <w:rFonts w:ascii="Calibri Light" w:hAnsi="Calibri Light" w:cs="Segoe UI"/>
                <w:sz w:val="20"/>
                <w:szCs w:val="20"/>
              </w:rPr>
              <w:t>14,115</w:t>
            </w:r>
          </w:p>
        </w:tc>
        <w:tc>
          <w:tcPr>
            <w:tcW w:w="1324" w:type="dxa"/>
            <w:gridSpan w:val="2"/>
            <w:tcBorders>
              <w:top w:val="nil"/>
              <w:left w:val="nil"/>
              <w:bottom w:val="nil"/>
              <w:right w:val="nil"/>
            </w:tcBorders>
            <w:shd w:val="clear" w:color="auto" w:fill="auto"/>
            <w:noWrap/>
            <w:vAlign w:val="center"/>
          </w:tcPr>
          <w:p w14:paraId="4ECFA6FD" w14:textId="032164BC" w:rsidR="00404803" w:rsidRPr="009538DD" w:rsidRDefault="00404803" w:rsidP="00404803">
            <w:pPr>
              <w:ind w:left="227"/>
              <w:rPr>
                <w:rFonts w:ascii="Calibri Light" w:hAnsi="Calibri Light" w:cs="Segoe UI"/>
                <w:sz w:val="20"/>
                <w:szCs w:val="20"/>
              </w:rPr>
            </w:pPr>
            <w:r w:rsidRPr="00D7277B">
              <w:rPr>
                <w:rFonts w:ascii="Calibri Light" w:hAnsi="Calibri Light" w:cs="Segoe UI"/>
                <w:sz w:val="20"/>
                <w:szCs w:val="20"/>
              </w:rPr>
              <w:t>2,307</w:t>
            </w:r>
          </w:p>
        </w:tc>
        <w:tc>
          <w:tcPr>
            <w:tcW w:w="1406" w:type="dxa"/>
            <w:gridSpan w:val="2"/>
            <w:tcBorders>
              <w:top w:val="nil"/>
              <w:left w:val="nil"/>
              <w:bottom w:val="nil"/>
              <w:right w:val="nil"/>
            </w:tcBorders>
            <w:shd w:val="clear" w:color="auto" w:fill="auto"/>
            <w:noWrap/>
            <w:vAlign w:val="center"/>
          </w:tcPr>
          <w:p w14:paraId="0F462A54" w14:textId="4DAB9C7C" w:rsidR="00404803" w:rsidRPr="009538DD" w:rsidRDefault="00404803" w:rsidP="00404803">
            <w:pPr>
              <w:ind w:left="179"/>
              <w:rPr>
                <w:rFonts w:ascii="Calibri Light" w:hAnsi="Calibri Light" w:cs="Segoe UI"/>
                <w:sz w:val="20"/>
                <w:szCs w:val="20"/>
              </w:rPr>
            </w:pPr>
            <w:r w:rsidRPr="00D7277B">
              <w:rPr>
                <w:rFonts w:ascii="Calibri Light" w:hAnsi="Calibri Light" w:cs="Segoe UI"/>
                <w:sz w:val="20"/>
                <w:szCs w:val="20"/>
              </w:rPr>
              <w:t>29,164</w:t>
            </w:r>
          </w:p>
        </w:tc>
        <w:tc>
          <w:tcPr>
            <w:tcW w:w="1440" w:type="dxa"/>
            <w:gridSpan w:val="2"/>
            <w:tcBorders>
              <w:top w:val="nil"/>
              <w:left w:val="nil"/>
              <w:bottom w:val="nil"/>
              <w:right w:val="nil"/>
            </w:tcBorders>
            <w:shd w:val="clear" w:color="auto" w:fill="auto"/>
            <w:noWrap/>
            <w:vAlign w:val="center"/>
          </w:tcPr>
          <w:p w14:paraId="11D29A02" w14:textId="4B9F169D" w:rsidR="00404803" w:rsidRPr="009538DD" w:rsidRDefault="00404803" w:rsidP="00404803">
            <w:pPr>
              <w:ind w:left="190"/>
              <w:rPr>
                <w:rFonts w:ascii="Calibri Light" w:hAnsi="Calibri Light" w:cs="Segoe UI"/>
                <w:sz w:val="20"/>
                <w:szCs w:val="20"/>
              </w:rPr>
            </w:pPr>
            <w:r w:rsidRPr="00D7277B">
              <w:rPr>
                <w:rFonts w:ascii="Calibri Light" w:hAnsi="Calibri Light" w:cs="Segoe UI"/>
                <w:sz w:val="20"/>
                <w:szCs w:val="20"/>
              </w:rPr>
              <w:t>24,959</w:t>
            </w:r>
          </w:p>
        </w:tc>
        <w:tc>
          <w:tcPr>
            <w:tcW w:w="1530" w:type="dxa"/>
            <w:gridSpan w:val="2"/>
            <w:tcBorders>
              <w:top w:val="nil"/>
              <w:left w:val="nil"/>
              <w:bottom w:val="nil"/>
              <w:right w:val="nil"/>
            </w:tcBorders>
            <w:shd w:val="clear" w:color="auto" w:fill="auto"/>
            <w:noWrap/>
            <w:vAlign w:val="center"/>
          </w:tcPr>
          <w:p w14:paraId="576AE8C3" w14:textId="31336F82" w:rsidR="00404803" w:rsidRPr="009538DD" w:rsidRDefault="00404803" w:rsidP="00404803">
            <w:pPr>
              <w:ind w:left="309"/>
              <w:rPr>
                <w:rFonts w:ascii="Calibri Light" w:hAnsi="Calibri Light" w:cs="Segoe UI"/>
                <w:sz w:val="20"/>
                <w:szCs w:val="20"/>
              </w:rPr>
            </w:pPr>
            <w:r w:rsidRPr="00D7277B">
              <w:rPr>
                <w:rFonts w:ascii="Calibri Light" w:hAnsi="Calibri Light" w:cs="Segoe UI"/>
                <w:sz w:val="20"/>
                <w:szCs w:val="20"/>
              </w:rPr>
              <w:t>9,920</w:t>
            </w:r>
          </w:p>
        </w:tc>
        <w:tc>
          <w:tcPr>
            <w:tcW w:w="1530" w:type="dxa"/>
            <w:tcBorders>
              <w:top w:val="nil"/>
              <w:left w:val="nil"/>
              <w:bottom w:val="nil"/>
              <w:right w:val="nil"/>
            </w:tcBorders>
            <w:shd w:val="clear" w:color="auto" w:fill="auto"/>
            <w:noWrap/>
            <w:vAlign w:val="center"/>
          </w:tcPr>
          <w:p w14:paraId="3B7056DC" w14:textId="1D49AC57" w:rsidR="00404803" w:rsidRPr="009538DD" w:rsidRDefault="00404803" w:rsidP="00404803">
            <w:pPr>
              <w:ind w:left="339"/>
              <w:rPr>
                <w:rFonts w:ascii="Calibri Light" w:hAnsi="Calibri Light" w:cs="Segoe UI"/>
                <w:sz w:val="20"/>
                <w:szCs w:val="20"/>
              </w:rPr>
            </w:pPr>
            <w:r w:rsidRPr="00D7277B">
              <w:rPr>
                <w:rFonts w:ascii="Calibri Light" w:hAnsi="Calibri Light" w:cs="Segoe UI"/>
                <w:sz w:val="20"/>
                <w:szCs w:val="20"/>
              </w:rPr>
              <w:t>1,590</w:t>
            </w:r>
          </w:p>
        </w:tc>
      </w:tr>
      <w:tr w:rsidR="00404803" w:rsidRPr="009538DD" w14:paraId="071101D5" w14:textId="77777777" w:rsidTr="00C32D38">
        <w:trPr>
          <w:gridAfter w:val="1"/>
          <w:wAfter w:w="167" w:type="dxa"/>
          <w:trHeight w:val="317"/>
          <w:jc w:val="center"/>
        </w:trPr>
        <w:tc>
          <w:tcPr>
            <w:tcW w:w="733" w:type="dxa"/>
            <w:gridSpan w:val="2"/>
            <w:tcBorders>
              <w:top w:val="nil"/>
              <w:left w:val="nil"/>
              <w:bottom w:val="nil"/>
              <w:right w:val="nil"/>
            </w:tcBorders>
            <w:shd w:val="clear" w:color="auto" w:fill="auto"/>
            <w:noWrap/>
          </w:tcPr>
          <w:p w14:paraId="09C91D12" w14:textId="3CF2BFA4" w:rsidR="00404803" w:rsidRPr="0054036A" w:rsidRDefault="00404803" w:rsidP="00404803">
            <w:pPr>
              <w:bidi w:val="0"/>
              <w:jc w:val="center"/>
              <w:rPr>
                <w:rFonts w:ascii="Calibri Light" w:hAnsi="Calibri Light" w:cs="Segoe UI"/>
                <w:color w:val="595959"/>
                <w:sz w:val="20"/>
                <w:szCs w:val="20"/>
              </w:rPr>
            </w:pPr>
            <w:bookmarkStart w:id="297" w:name="_Toc465669068"/>
            <w:bookmarkStart w:id="298" w:name="_Toc465669453"/>
            <w:r w:rsidRPr="0054036A">
              <w:rPr>
                <w:rFonts w:ascii="Calibri Light" w:hAnsi="Calibri Light" w:cs="Segoe UI"/>
                <w:color w:val="595959"/>
                <w:sz w:val="20"/>
                <w:szCs w:val="20"/>
              </w:rPr>
              <w:t>M</w:t>
            </w:r>
            <w:bookmarkEnd w:id="297"/>
            <w:bookmarkEnd w:id="298"/>
          </w:p>
        </w:tc>
        <w:tc>
          <w:tcPr>
            <w:tcW w:w="852" w:type="dxa"/>
            <w:gridSpan w:val="2"/>
            <w:tcBorders>
              <w:top w:val="nil"/>
              <w:left w:val="nil"/>
              <w:bottom w:val="nil"/>
              <w:right w:val="nil"/>
            </w:tcBorders>
            <w:shd w:val="clear" w:color="auto" w:fill="auto"/>
          </w:tcPr>
          <w:p w14:paraId="036CF6A9" w14:textId="77777777" w:rsidR="00404803" w:rsidRPr="0054036A" w:rsidRDefault="00404803" w:rsidP="00404803">
            <w:pPr>
              <w:rPr>
                <w:rFonts w:ascii="Calibri Light" w:hAnsi="Calibri Light" w:cs="Segoe UI"/>
                <w:color w:val="595959"/>
                <w:sz w:val="20"/>
                <w:szCs w:val="20"/>
              </w:rPr>
            </w:pPr>
            <w:r w:rsidRPr="0054036A">
              <w:rPr>
                <w:rFonts w:ascii="Calibri Light" w:hAnsi="Calibri Light" w:cs="Segoe UI"/>
                <w:color w:val="595959"/>
                <w:sz w:val="20"/>
                <w:szCs w:val="20"/>
              </w:rPr>
              <w:t xml:space="preserve"> </w:t>
            </w:r>
            <w:bookmarkStart w:id="299" w:name="_Toc465669069"/>
            <w:bookmarkStart w:id="300" w:name="_Toc465669454"/>
            <w:r w:rsidRPr="0054036A">
              <w:rPr>
                <w:rFonts w:ascii="Calibri Light" w:hAnsi="Calibri Light" w:cs="Segoe UI"/>
                <w:color w:val="595959"/>
                <w:sz w:val="20"/>
                <w:szCs w:val="20"/>
              </w:rPr>
              <w:t>69–75</w:t>
            </w:r>
            <w:bookmarkEnd w:id="299"/>
            <w:bookmarkEnd w:id="300"/>
          </w:p>
        </w:tc>
        <w:tc>
          <w:tcPr>
            <w:tcW w:w="3827" w:type="dxa"/>
            <w:gridSpan w:val="2"/>
            <w:tcBorders>
              <w:top w:val="nil"/>
              <w:left w:val="nil"/>
              <w:bottom w:val="nil"/>
              <w:right w:val="nil"/>
            </w:tcBorders>
            <w:shd w:val="clear" w:color="auto" w:fill="auto"/>
            <w:vAlign w:val="bottom"/>
          </w:tcPr>
          <w:p w14:paraId="063F70F0" w14:textId="77777777" w:rsidR="00404803" w:rsidRPr="0054036A" w:rsidRDefault="00404803" w:rsidP="00404803">
            <w:pPr>
              <w:rPr>
                <w:rFonts w:ascii="Calibri Light" w:hAnsi="Calibri Light" w:cs="Segoe UI"/>
                <w:color w:val="595959"/>
                <w:sz w:val="20"/>
                <w:szCs w:val="20"/>
                <w:rtl/>
              </w:rPr>
            </w:pPr>
            <w:bookmarkStart w:id="301" w:name="_Toc465669070"/>
            <w:bookmarkStart w:id="302" w:name="_Toc465669455"/>
            <w:r w:rsidRPr="0054036A">
              <w:rPr>
                <w:rFonts w:ascii="Calibri Light" w:hAnsi="Calibri Light" w:cs="Segoe UI"/>
                <w:color w:val="595959"/>
                <w:sz w:val="20"/>
                <w:szCs w:val="20"/>
                <w:rtl/>
              </w:rPr>
              <w:t>الأنشطة المهنية والعلمية والتقنية</w:t>
            </w:r>
            <w:bookmarkEnd w:id="301"/>
            <w:bookmarkEnd w:id="302"/>
          </w:p>
        </w:tc>
        <w:tc>
          <w:tcPr>
            <w:tcW w:w="992" w:type="dxa"/>
            <w:gridSpan w:val="2"/>
            <w:tcBorders>
              <w:top w:val="nil"/>
              <w:left w:val="nil"/>
              <w:bottom w:val="nil"/>
              <w:right w:val="nil"/>
            </w:tcBorders>
            <w:shd w:val="clear" w:color="auto" w:fill="auto"/>
            <w:noWrap/>
            <w:vAlign w:val="center"/>
          </w:tcPr>
          <w:p w14:paraId="4ADC5BDD" w14:textId="19C2DF2C" w:rsidR="00404803" w:rsidRPr="009538DD" w:rsidRDefault="00404803" w:rsidP="00404803">
            <w:pPr>
              <w:ind w:left="58"/>
              <w:rPr>
                <w:rFonts w:ascii="Calibri Light" w:hAnsi="Calibri Light" w:cs="Segoe UI"/>
                <w:sz w:val="20"/>
                <w:szCs w:val="20"/>
              </w:rPr>
            </w:pPr>
            <w:r w:rsidRPr="00D7277B">
              <w:rPr>
                <w:rFonts w:ascii="Calibri Light" w:hAnsi="Calibri Light" w:cs="Segoe UI"/>
                <w:sz w:val="20"/>
                <w:szCs w:val="20"/>
              </w:rPr>
              <w:t>53,212</w:t>
            </w:r>
          </w:p>
        </w:tc>
        <w:tc>
          <w:tcPr>
            <w:tcW w:w="1324" w:type="dxa"/>
            <w:gridSpan w:val="2"/>
            <w:tcBorders>
              <w:top w:val="nil"/>
              <w:left w:val="nil"/>
              <w:bottom w:val="nil"/>
              <w:right w:val="nil"/>
            </w:tcBorders>
            <w:shd w:val="clear" w:color="auto" w:fill="auto"/>
            <w:noWrap/>
            <w:vAlign w:val="center"/>
          </w:tcPr>
          <w:p w14:paraId="02BCFB5D" w14:textId="3322302D" w:rsidR="00404803" w:rsidRPr="009538DD" w:rsidRDefault="00404803" w:rsidP="00404803">
            <w:pPr>
              <w:ind w:left="227"/>
              <w:rPr>
                <w:rFonts w:ascii="Calibri Light" w:hAnsi="Calibri Light" w:cs="Segoe UI"/>
                <w:sz w:val="20"/>
                <w:szCs w:val="20"/>
              </w:rPr>
            </w:pPr>
            <w:r w:rsidRPr="00D7277B">
              <w:rPr>
                <w:rFonts w:ascii="Calibri Light" w:hAnsi="Calibri Light" w:cs="Segoe UI"/>
                <w:sz w:val="20"/>
                <w:szCs w:val="20"/>
              </w:rPr>
              <w:t>11,071</w:t>
            </w:r>
          </w:p>
        </w:tc>
        <w:tc>
          <w:tcPr>
            <w:tcW w:w="1406" w:type="dxa"/>
            <w:gridSpan w:val="2"/>
            <w:tcBorders>
              <w:top w:val="nil"/>
              <w:left w:val="nil"/>
              <w:bottom w:val="nil"/>
              <w:right w:val="nil"/>
            </w:tcBorders>
            <w:shd w:val="clear" w:color="auto" w:fill="auto"/>
            <w:noWrap/>
            <w:vAlign w:val="center"/>
          </w:tcPr>
          <w:p w14:paraId="2703DC9A" w14:textId="2E653E7A" w:rsidR="00404803" w:rsidRPr="009538DD" w:rsidRDefault="00404803" w:rsidP="00404803">
            <w:pPr>
              <w:ind w:left="179"/>
              <w:rPr>
                <w:rFonts w:ascii="Calibri Light" w:hAnsi="Calibri Light" w:cs="Segoe UI"/>
                <w:sz w:val="20"/>
                <w:szCs w:val="20"/>
              </w:rPr>
            </w:pPr>
            <w:r w:rsidRPr="00D7277B">
              <w:rPr>
                <w:rFonts w:ascii="Calibri Light" w:hAnsi="Calibri Light" w:cs="Segoe UI"/>
                <w:sz w:val="20"/>
                <w:szCs w:val="20"/>
              </w:rPr>
              <w:t>27,313</w:t>
            </w:r>
          </w:p>
        </w:tc>
        <w:tc>
          <w:tcPr>
            <w:tcW w:w="1440" w:type="dxa"/>
            <w:gridSpan w:val="2"/>
            <w:tcBorders>
              <w:top w:val="nil"/>
              <w:left w:val="nil"/>
              <w:bottom w:val="nil"/>
              <w:right w:val="nil"/>
            </w:tcBorders>
            <w:shd w:val="clear" w:color="auto" w:fill="auto"/>
            <w:noWrap/>
            <w:vAlign w:val="center"/>
          </w:tcPr>
          <w:p w14:paraId="5A32D42A" w14:textId="7D1AA2FC" w:rsidR="00404803" w:rsidRPr="009538DD" w:rsidRDefault="00404803" w:rsidP="00404803">
            <w:pPr>
              <w:ind w:left="190"/>
              <w:rPr>
                <w:rFonts w:ascii="Calibri Light" w:hAnsi="Calibri Light" w:cs="Segoe UI"/>
                <w:sz w:val="20"/>
                <w:szCs w:val="20"/>
              </w:rPr>
            </w:pPr>
            <w:r w:rsidRPr="00D7277B">
              <w:rPr>
                <w:rFonts w:ascii="Calibri Light" w:hAnsi="Calibri Light" w:cs="Segoe UI"/>
                <w:sz w:val="20"/>
                <w:szCs w:val="20"/>
              </w:rPr>
              <w:t>20,557</w:t>
            </w:r>
          </w:p>
        </w:tc>
        <w:tc>
          <w:tcPr>
            <w:tcW w:w="1530" w:type="dxa"/>
            <w:gridSpan w:val="2"/>
            <w:tcBorders>
              <w:top w:val="nil"/>
              <w:left w:val="nil"/>
              <w:bottom w:val="nil"/>
              <w:right w:val="nil"/>
            </w:tcBorders>
            <w:shd w:val="clear" w:color="auto" w:fill="auto"/>
            <w:noWrap/>
            <w:vAlign w:val="center"/>
          </w:tcPr>
          <w:p w14:paraId="6B024664" w14:textId="01EBA77E" w:rsidR="00404803" w:rsidRPr="009538DD" w:rsidRDefault="00404803" w:rsidP="00404803">
            <w:pPr>
              <w:ind w:left="309"/>
              <w:rPr>
                <w:rFonts w:ascii="Calibri Light" w:hAnsi="Calibri Light" w:cs="Segoe UI"/>
                <w:sz w:val="20"/>
                <w:szCs w:val="20"/>
              </w:rPr>
            </w:pPr>
            <w:r w:rsidRPr="00D7277B">
              <w:rPr>
                <w:rFonts w:ascii="Calibri Light" w:hAnsi="Calibri Light" w:cs="Segoe UI"/>
                <w:sz w:val="20"/>
                <w:szCs w:val="20"/>
              </w:rPr>
              <w:t>570</w:t>
            </w:r>
          </w:p>
        </w:tc>
        <w:tc>
          <w:tcPr>
            <w:tcW w:w="1530" w:type="dxa"/>
            <w:tcBorders>
              <w:top w:val="nil"/>
              <w:left w:val="nil"/>
              <w:bottom w:val="nil"/>
              <w:right w:val="nil"/>
            </w:tcBorders>
            <w:shd w:val="clear" w:color="auto" w:fill="auto"/>
            <w:noWrap/>
            <w:vAlign w:val="center"/>
          </w:tcPr>
          <w:p w14:paraId="51536330" w14:textId="48854FAF" w:rsidR="00404803" w:rsidRPr="009538DD" w:rsidRDefault="00404803" w:rsidP="00404803">
            <w:pPr>
              <w:ind w:left="339"/>
              <w:rPr>
                <w:rFonts w:ascii="Calibri Light" w:hAnsi="Calibri Light" w:cs="Segoe UI"/>
                <w:sz w:val="20"/>
                <w:szCs w:val="20"/>
              </w:rPr>
            </w:pPr>
            <w:r w:rsidRPr="00D7277B">
              <w:rPr>
                <w:rFonts w:ascii="Calibri Light" w:hAnsi="Calibri Light" w:cs="Segoe UI"/>
                <w:sz w:val="20"/>
                <w:szCs w:val="20"/>
              </w:rPr>
              <w:t>1,141</w:t>
            </w:r>
          </w:p>
        </w:tc>
      </w:tr>
      <w:tr w:rsidR="00404803" w:rsidRPr="009538DD" w14:paraId="0DE6E91B" w14:textId="77777777" w:rsidTr="00C32D38">
        <w:trPr>
          <w:gridAfter w:val="1"/>
          <w:wAfter w:w="167" w:type="dxa"/>
          <w:trHeight w:val="317"/>
          <w:jc w:val="center"/>
        </w:trPr>
        <w:tc>
          <w:tcPr>
            <w:tcW w:w="733" w:type="dxa"/>
            <w:gridSpan w:val="2"/>
            <w:tcBorders>
              <w:top w:val="nil"/>
              <w:left w:val="nil"/>
              <w:bottom w:val="nil"/>
              <w:right w:val="nil"/>
            </w:tcBorders>
            <w:shd w:val="clear" w:color="auto" w:fill="auto"/>
            <w:noWrap/>
          </w:tcPr>
          <w:p w14:paraId="327FF03E" w14:textId="7C37A4CD" w:rsidR="00404803" w:rsidRPr="0054036A" w:rsidRDefault="00404803" w:rsidP="00404803">
            <w:pPr>
              <w:bidi w:val="0"/>
              <w:jc w:val="center"/>
              <w:rPr>
                <w:rFonts w:ascii="Calibri Light" w:hAnsi="Calibri Light" w:cs="Segoe UI"/>
                <w:color w:val="595959"/>
                <w:sz w:val="20"/>
                <w:szCs w:val="20"/>
              </w:rPr>
            </w:pPr>
            <w:bookmarkStart w:id="303" w:name="_Toc465669077"/>
            <w:bookmarkStart w:id="304" w:name="_Toc465669462"/>
            <w:r w:rsidRPr="0054036A">
              <w:rPr>
                <w:rFonts w:ascii="Calibri Light" w:hAnsi="Calibri Light" w:cs="Segoe UI"/>
                <w:color w:val="595959"/>
                <w:sz w:val="20"/>
                <w:szCs w:val="20"/>
              </w:rPr>
              <w:t>N</w:t>
            </w:r>
            <w:bookmarkEnd w:id="303"/>
            <w:bookmarkEnd w:id="304"/>
          </w:p>
        </w:tc>
        <w:tc>
          <w:tcPr>
            <w:tcW w:w="852" w:type="dxa"/>
            <w:gridSpan w:val="2"/>
            <w:tcBorders>
              <w:top w:val="nil"/>
              <w:left w:val="nil"/>
              <w:bottom w:val="nil"/>
              <w:right w:val="nil"/>
            </w:tcBorders>
            <w:shd w:val="clear" w:color="auto" w:fill="auto"/>
          </w:tcPr>
          <w:p w14:paraId="71304646" w14:textId="77777777" w:rsidR="00404803" w:rsidRPr="0054036A" w:rsidRDefault="00404803" w:rsidP="00404803">
            <w:pPr>
              <w:rPr>
                <w:rFonts w:ascii="Calibri Light" w:hAnsi="Calibri Light" w:cs="Segoe UI"/>
                <w:color w:val="595959"/>
                <w:sz w:val="20"/>
                <w:szCs w:val="20"/>
              </w:rPr>
            </w:pPr>
            <w:r w:rsidRPr="0054036A">
              <w:rPr>
                <w:rFonts w:ascii="Calibri Light" w:hAnsi="Calibri Light" w:cs="Segoe UI"/>
                <w:color w:val="595959"/>
                <w:sz w:val="20"/>
                <w:szCs w:val="20"/>
              </w:rPr>
              <w:t xml:space="preserve"> </w:t>
            </w:r>
            <w:bookmarkStart w:id="305" w:name="_Toc465669078"/>
            <w:bookmarkStart w:id="306" w:name="_Toc465669463"/>
            <w:r w:rsidRPr="0054036A">
              <w:rPr>
                <w:rFonts w:ascii="Calibri Light" w:hAnsi="Calibri Light" w:cs="Segoe UI"/>
                <w:color w:val="595959"/>
                <w:sz w:val="20"/>
                <w:szCs w:val="20"/>
              </w:rPr>
              <w:t>77–82</w:t>
            </w:r>
            <w:bookmarkEnd w:id="305"/>
            <w:bookmarkEnd w:id="306"/>
            <w:r w:rsidRPr="0054036A">
              <w:rPr>
                <w:rFonts w:ascii="Calibri Light" w:hAnsi="Calibri Light" w:cs="Segoe UI"/>
                <w:color w:val="595959"/>
                <w:sz w:val="20"/>
                <w:szCs w:val="20"/>
              </w:rPr>
              <w:t xml:space="preserve"> </w:t>
            </w:r>
          </w:p>
        </w:tc>
        <w:tc>
          <w:tcPr>
            <w:tcW w:w="3827" w:type="dxa"/>
            <w:gridSpan w:val="2"/>
            <w:tcBorders>
              <w:top w:val="nil"/>
              <w:left w:val="nil"/>
              <w:bottom w:val="nil"/>
              <w:right w:val="nil"/>
            </w:tcBorders>
            <w:shd w:val="clear" w:color="auto" w:fill="auto"/>
            <w:vAlign w:val="bottom"/>
          </w:tcPr>
          <w:p w14:paraId="6404DDC5" w14:textId="77777777" w:rsidR="00404803" w:rsidRPr="0054036A" w:rsidRDefault="00404803" w:rsidP="00404803">
            <w:pPr>
              <w:rPr>
                <w:rFonts w:ascii="Calibri Light" w:hAnsi="Calibri Light" w:cs="Segoe UI"/>
                <w:color w:val="595959"/>
                <w:sz w:val="20"/>
                <w:szCs w:val="20"/>
                <w:rtl/>
              </w:rPr>
            </w:pPr>
            <w:bookmarkStart w:id="307" w:name="_Toc465669079"/>
            <w:bookmarkStart w:id="308" w:name="_Toc465669464"/>
            <w:r w:rsidRPr="0054036A">
              <w:rPr>
                <w:rFonts w:ascii="Calibri Light" w:hAnsi="Calibri Light" w:cs="Segoe UI"/>
                <w:color w:val="595959"/>
                <w:sz w:val="20"/>
                <w:szCs w:val="20"/>
                <w:rtl/>
              </w:rPr>
              <w:t>أنشطة الخدمات الإدارية وخدمات الدعم</w:t>
            </w:r>
            <w:bookmarkEnd w:id="307"/>
            <w:bookmarkEnd w:id="308"/>
          </w:p>
        </w:tc>
        <w:tc>
          <w:tcPr>
            <w:tcW w:w="992" w:type="dxa"/>
            <w:gridSpan w:val="2"/>
            <w:tcBorders>
              <w:top w:val="nil"/>
              <w:left w:val="nil"/>
              <w:bottom w:val="nil"/>
              <w:right w:val="nil"/>
            </w:tcBorders>
            <w:shd w:val="clear" w:color="auto" w:fill="auto"/>
            <w:noWrap/>
            <w:vAlign w:val="center"/>
          </w:tcPr>
          <w:p w14:paraId="29BCAF9A" w14:textId="63F85C3F" w:rsidR="00404803" w:rsidRPr="009538DD" w:rsidRDefault="00404803" w:rsidP="00404803">
            <w:pPr>
              <w:ind w:left="58"/>
              <w:rPr>
                <w:rFonts w:ascii="Calibri Light" w:hAnsi="Calibri Light" w:cs="Segoe UI"/>
                <w:sz w:val="20"/>
                <w:szCs w:val="20"/>
              </w:rPr>
            </w:pPr>
            <w:r w:rsidRPr="00D7277B">
              <w:rPr>
                <w:rFonts w:ascii="Calibri Light" w:hAnsi="Calibri Light" w:cs="Segoe UI"/>
                <w:sz w:val="20"/>
                <w:szCs w:val="20"/>
              </w:rPr>
              <w:t>147,353</w:t>
            </w:r>
          </w:p>
        </w:tc>
        <w:tc>
          <w:tcPr>
            <w:tcW w:w="1324" w:type="dxa"/>
            <w:gridSpan w:val="2"/>
            <w:tcBorders>
              <w:top w:val="nil"/>
              <w:left w:val="nil"/>
              <w:bottom w:val="nil"/>
              <w:right w:val="nil"/>
            </w:tcBorders>
            <w:shd w:val="clear" w:color="auto" w:fill="auto"/>
            <w:noWrap/>
            <w:vAlign w:val="center"/>
          </w:tcPr>
          <w:p w14:paraId="46A9630A" w14:textId="419F0AD0" w:rsidR="00404803" w:rsidRPr="009538DD" w:rsidRDefault="00404803" w:rsidP="00404803">
            <w:pPr>
              <w:ind w:left="227"/>
              <w:rPr>
                <w:rFonts w:ascii="Calibri Light" w:hAnsi="Calibri Light" w:cs="Segoe UI"/>
                <w:sz w:val="20"/>
                <w:szCs w:val="20"/>
              </w:rPr>
            </w:pPr>
            <w:r w:rsidRPr="00D7277B">
              <w:rPr>
                <w:rFonts w:ascii="Calibri Light" w:hAnsi="Calibri Light" w:cs="Segoe UI"/>
                <w:sz w:val="20"/>
                <w:szCs w:val="20"/>
              </w:rPr>
              <w:t>6,925</w:t>
            </w:r>
          </w:p>
        </w:tc>
        <w:tc>
          <w:tcPr>
            <w:tcW w:w="1406" w:type="dxa"/>
            <w:gridSpan w:val="2"/>
            <w:tcBorders>
              <w:top w:val="nil"/>
              <w:left w:val="nil"/>
              <w:bottom w:val="nil"/>
              <w:right w:val="nil"/>
            </w:tcBorders>
            <w:shd w:val="clear" w:color="auto" w:fill="auto"/>
            <w:noWrap/>
            <w:vAlign w:val="center"/>
          </w:tcPr>
          <w:p w14:paraId="6B494408" w14:textId="3D4ECE49" w:rsidR="00404803" w:rsidRPr="009538DD" w:rsidRDefault="00404803" w:rsidP="00404803">
            <w:pPr>
              <w:ind w:left="179"/>
              <w:rPr>
                <w:rFonts w:ascii="Calibri Light" w:hAnsi="Calibri Light" w:cs="Segoe UI"/>
                <w:sz w:val="20"/>
                <w:szCs w:val="20"/>
              </w:rPr>
            </w:pPr>
            <w:r w:rsidRPr="00D7277B">
              <w:rPr>
                <w:rFonts w:ascii="Calibri Light" w:hAnsi="Calibri Light" w:cs="Segoe UI"/>
                <w:sz w:val="20"/>
                <w:szCs w:val="20"/>
              </w:rPr>
              <w:t>16,753</w:t>
            </w:r>
          </w:p>
        </w:tc>
        <w:tc>
          <w:tcPr>
            <w:tcW w:w="1440" w:type="dxa"/>
            <w:gridSpan w:val="2"/>
            <w:tcBorders>
              <w:top w:val="nil"/>
              <w:left w:val="nil"/>
              <w:bottom w:val="nil"/>
              <w:right w:val="nil"/>
            </w:tcBorders>
            <w:shd w:val="clear" w:color="auto" w:fill="auto"/>
            <w:noWrap/>
            <w:vAlign w:val="center"/>
          </w:tcPr>
          <w:p w14:paraId="74C3D918" w14:textId="134C8B9B" w:rsidR="00404803" w:rsidRPr="009538DD" w:rsidRDefault="00404803" w:rsidP="00404803">
            <w:pPr>
              <w:ind w:left="190"/>
              <w:rPr>
                <w:rFonts w:ascii="Calibri Light" w:hAnsi="Calibri Light" w:cs="Segoe UI"/>
                <w:sz w:val="20"/>
                <w:szCs w:val="20"/>
              </w:rPr>
            </w:pPr>
            <w:r w:rsidRPr="00D7277B">
              <w:rPr>
                <w:rFonts w:ascii="Calibri Light" w:hAnsi="Calibri Light" w:cs="Segoe UI"/>
                <w:sz w:val="20"/>
                <w:szCs w:val="20"/>
              </w:rPr>
              <w:t>11,777</w:t>
            </w:r>
          </w:p>
        </w:tc>
        <w:tc>
          <w:tcPr>
            <w:tcW w:w="1530" w:type="dxa"/>
            <w:gridSpan w:val="2"/>
            <w:tcBorders>
              <w:top w:val="nil"/>
              <w:left w:val="nil"/>
              <w:bottom w:val="nil"/>
              <w:right w:val="nil"/>
            </w:tcBorders>
            <w:shd w:val="clear" w:color="auto" w:fill="auto"/>
            <w:noWrap/>
            <w:vAlign w:val="center"/>
          </w:tcPr>
          <w:p w14:paraId="186C6708" w14:textId="7A947EEA" w:rsidR="00404803" w:rsidRPr="009538DD" w:rsidRDefault="00404803" w:rsidP="00404803">
            <w:pPr>
              <w:ind w:left="309"/>
              <w:rPr>
                <w:rFonts w:ascii="Calibri Light" w:hAnsi="Calibri Light" w:cs="Segoe UI"/>
                <w:sz w:val="20"/>
                <w:szCs w:val="20"/>
              </w:rPr>
            </w:pPr>
            <w:r w:rsidRPr="00D7277B">
              <w:rPr>
                <w:rFonts w:ascii="Calibri Light" w:hAnsi="Calibri Light" w:cs="Segoe UI"/>
                <w:sz w:val="20"/>
                <w:szCs w:val="20"/>
              </w:rPr>
              <w:t>1,628</w:t>
            </w:r>
          </w:p>
        </w:tc>
        <w:tc>
          <w:tcPr>
            <w:tcW w:w="1530" w:type="dxa"/>
            <w:tcBorders>
              <w:top w:val="nil"/>
              <w:left w:val="nil"/>
              <w:bottom w:val="nil"/>
              <w:right w:val="nil"/>
            </w:tcBorders>
            <w:shd w:val="clear" w:color="auto" w:fill="auto"/>
            <w:noWrap/>
            <w:vAlign w:val="center"/>
          </w:tcPr>
          <w:p w14:paraId="11B95462" w14:textId="2DD5CD65" w:rsidR="00404803" w:rsidRPr="009538DD" w:rsidRDefault="00404803" w:rsidP="00404803">
            <w:pPr>
              <w:ind w:left="339"/>
              <w:rPr>
                <w:rFonts w:ascii="Calibri Light" w:hAnsi="Calibri Light" w:cs="Segoe UI"/>
                <w:sz w:val="20"/>
                <w:szCs w:val="20"/>
              </w:rPr>
            </w:pPr>
            <w:r w:rsidRPr="00D7277B">
              <w:rPr>
                <w:rFonts w:ascii="Calibri Light" w:hAnsi="Calibri Light" w:cs="Segoe UI"/>
                <w:sz w:val="20"/>
                <w:szCs w:val="20"/>
              </w:rPr>
              <w:t>1,634</w:t>
            </w:r>
          </w:p>
        </w:tc>
      </w:tr>
      <w:tr w:rsidR="00404803" w:rsidRPr="009538DD" w14:paraId="5FFA7134" w14:textId="77777777" w:rsidTr="00C32D38">
        <w:trPr>
          <w:gridAfter w:val="1"/>
          <w:wAfter w:w="167" w:type="dxa"/>
          <w:trHeight w:val="317"/>
          <w:jc w:val="center"/>
        </w:trPr>
        <w:tc>
          <w:tcPr>
            <w:tcW w:w="733" w:type="dxa"/>
            <w:gridSpan w:val="2"/>
            <w:tcBorders>
              <w:top w:val="nil"/>
              <w:left w:val="nil"/>
              <w:bottom w:val="nil"/>
              <w:right w:val="nil"/>
            </w:tcBorders>
            <w:shd w:val="clear" w:color="auto" w:fill="auto"/>
            <w:noWrap/>
          </w:tcPr>
          <w:p w14:paraId="6E895871" w14:textId="20C96DA1" w:rsidR="00404803" w:rsidRPr="0054036A" w:rsidRDefault="00404803" w:rsidP="00404803">
            <w:pPr>
              <w:bidi w:val="0"/>
              <w:jc w:val="center"/>
              <w:rPr>
                <w:rFonts w:ascii="Calibri Light" w:hAnsi="Calibri Light" w:cs="Segoe UI"/>
                <w:color w:val="595959"/>
                <w:sz w:val="20"/>
                <w:szCs w:val="20"/>
              </w:rPr>
            </w:pPr>
            <w:bookmarkStart w:id="309" w:name="_Toc465669086"/>
            <w:bookmarkStart w:id="310" w:name="_Toc465669471"/>
            <w:r w:rsidRPr="0054036A">
              <w:rPr>
                <w:rFonts w:ascii="Calibri Light" w:hAnsi="Calibri Light" w:cs="Segoe UI"/>
                <w:color w:val="595959"/>
                <w:sz w:val="20"/>
                <w:szCs w:val="20"/>
              </w:rPr>
              <w:t>P</w:t>
            </w:r>
            <w:bookmarkEnd w:id="309"/>
            <w:bookmarkEnd w:id="310"/>
          </w:p>
        </w:tc>
        <w:tc>
          <w:tcPr>
            <w:tcW w:w="852" w:type="dxa"/>
            <w:gridSpan w:val="2"/>
            <w:tcBorders>
              <w:top w:val="nil"/>
              <w:left w:val="nil"/>
              <w:bottom w:val="nil"/>
              <w:right w:val="nil"/>
            </w:tcBorders>
            <w:shd w:val="clear" w:color="auto" w:fill="auto"/>
          </w:tcPr>
          <w:p w14:paraId="2612EAA0" w14:textId="77777777" w:rsidR="00404803" w:rsidRPr="0054036A" w:rsidRDefault="00404803" w:rsidP="00404803">
            <w:pPr>
              <w:rPr>
                <w:rFonts w:ascii="Calibri Light" w:hAnsi="Calibri Light" w:cs="Segoe UI"/>
                <w:color w:val="595959"/>
                <w:sz w:val="20"/>
                <w:szCs w:val="20"/>
              </w:rPr>
            </w:pPr>
            <w:bookmarkStart w:id="311" w:name="_Toc465669087"/>
            <w:bookmarkStart w:id="312" w:name="_Toc465669472"/>
            <w:r w:rsidRPr="0054036A">
              <w:rPr>
                <w:rFonts w:ascii="Calibri Light" w:hAnsi="Calibri Light" w:cs="Segoe UI"/>
                <w:color w:val="595959"/>
                <w:sz w:val="20"/>
                <w:szCs w:val="20"/>
              </w:rPr>
              <w:t>85</w:t>
            </w:r>
            <w:bookmarkEnd w:id="311"/>
            <w:bookmarkEnd w:id="312"/>
          </w:p>
        </w:tc>
        <w:tc>
          <w:tcPr>
            <w:tcW w:w="3827" w:type="dxa"/>
            <w:gridSpan w:val="2"/>
            <w:tcBorders>
              <w:top w:val="nil"/>
              <w:left w:val="nil"/>
              <w:bottom w:val="nil"/>
              <w:right w:val="nil"/>
            </w:tcBorders>
            <w:shd w:val="clear" w:color="auto" w:fill="auto"/>
            <w:vAlign w:val="bottom"/>
          </w:tcPr>
          <w:p w14:paraId="3EBFD477" w14:textId="77777777" w:rsidR="00404803" w:rsidRPr="0054036A" w:rsidRDefault="00404803" w:rsidP="00404803">
            <w:pPr>
              <w:rPr>
                <w:rFonts w:ascii="Calibri Light" w:hAnsi="Calibri Light" w:cs="Segoe UI"/>
                <w:color w:val="595959"/>
                <w:sz w:val="20"/>
                <w:szCs w:val="20"/>
                <w:rtl/>
              </w:rPr>
            </w:pPr>
            <w:bookmarkStart w:id="313" w:name="_Toc465669088"/>
            <w:bookmarkStart w:id="314" w:name="_Toc465669473"/>
            <w:r w:rsidRPr="0054036A">
              <w:rPr>
                <w:rFonts w:ascii="Calibri Light" w:hAnsi="Calibri Light" w:cs="Segoe UI"/>
                <w:color w:val="595959"/>
                <w:sz w:val="20"/>
                <w:szCs w:val="20"/>
                <w:rtl/>
              </w:rPr>
              <w:t>التعليم</w:t>
            </w:r>
            <w:bookmarkEnd w:id="313"/>
            <w:bookmarkEnd w:id="314"/>
          </w:p>
        </w:tc>
        <w:tc>
          <w:tcPr>
            <w:tcW w:w="992" w:type="dxa"/>
            <w:gridSpan w:val="2"/>
            <w:tcBorders>
              <w:top w:val="nil"/>
              <w:left w:val="nil"/>
              <w:bottom w:val="nil"/>
              <w:right w:val="nil"/>
            </w:tcBorders>
            <w:shd w:val="clear" w:color="auto" w:fill="auto"/>
            <w:noWrap/>
            <w:vAlign w:val="center"/>
          </w:tcPr>
          <w:p w14:paraId="6046B8FD" w14:textId="49F7BEBE" w:rsidR="00404803" w:rsidRPr="009538DD" w:rsidRDefault="00404803" w:rsidP="00404803">
            <w:pPr>
              <w:ind w:left="58"/>
              <w:rPr>
                <w:rFonts w:ascii="Calibri Light" w:hAnsi="Calibri Light" w:cs="Segoe UI"/>
                <w:sz w:val="20"/>
                <w:szCs w:val="20"/>
              </w:rPr>
            </w:pPr>
            <w:r w:rsidRPr="00D7277B">
              <w:rPr>
                <w:rFonts w:ascii="Calibri Light" w:hAnsi="Calibri Light" w:cs="Segoe UI"/>
                <w:sz w:val="20"/>
                <w:szCs w:val="20"/>
              </w:rPr>
              <w:t>37,968</w:t>
            </w:r>
          </w:p>
        </w:tc>
        <w:tc>
          <w:tcPr>
            <w:tcW w:w="1324" w:type="dxa"/>
            <w:gridSpan w:val="2"/>
            <w:tcBorders>
              <w:top w:val="nil"/>
              <w:left w:val="nil"/>
              <w:bottom w:val="nil"/>
              <w:right w:val="nil"/>
            </w:tcBorders>
            <w:shd w:val="clear" w:color="auto" w:fill="auto"/>
            <w:noWrap/>
            <w:vAlign w:val="center"/>
          </w:tcPr>
          <w:p w14:paraId="1433A0FF" w14:textId="0D6E9D97" w:rsidR="00404803" w:rsidRPr="009538DD" w:rsidRDefault="00404803" w:rsidP="00404803">
            <w:pPr>
              <w:ind w:left="227"/>
              <w:rPr>
                <w:rFonts w:ascii="Calibri Light" w:hAnsi="Calibri Light" w:cs="Segoe UI"/>
                <w:sz w:val="20"/>
                <w:szCs w:val="20"/>
              </w:rPr>
            </w:pPr>
            <w:r w:rsidRPr="00D7277B">
              <w:rPr>
                <w:rFonts w:ascii="Calibri Light" w:hAnsi="Calibri Light" w:cs="Segoe UI"/>
                <w:sz w:val="20"/>
                <w:szCs w:val="20"/>
              </w:rPr>
              <w:t>4,224</w:t>
            </w:r>
          </w:p>
        </w:tc>
        <w:tc>
          <w:tcPr>
            <w:tcW w:w="1406" w:type="dxa"/>
            <w:gridSpan w:val="2"/>
            <w:tcBorders>
              <w:top w:val="nil"/>
              <w:left w:val="nil"/>
              <w:bottom w:val="nil"/>
              <w:right w:val="nil"/>
            </w:tcBorders>
            <w:shd w:val="clear" w:color="auto" w:fill="auto"/>
            <w:noWrap/>
            <w:vAlign w:val="center"/>
          </w:tcPr>
          <w:p w14:paraId="1BB41D5F" w14:textId="7E35753A" w:rsidR="00404803" w:rsidRPr="009538DD" w:rsidRDefault="00404803" w:rsidP="00404803">
            <w:pPr>
              <w:ind w:left="179"/>
              <w:rPr>
                <w:rFonts w:ascii="Calibri Light" w:hAnsi="Calibri Light" w:cs="Segoe UI"/>
                <w:sz w:val="20"/>
                <w:szCs w:val="20"/>
              </w:rPr>
            </w:pPr>
            <w:r w:rsidRPr="00D7277B">
              <w:rPr>
                <w:rFonts w:ascii="Calibri Light" w:hAnsi="Calibri Light" w:cs="Segoe UI"/>
                <w:sz w:val="20"/>
                <w:szCs w:val="20"/>
              </w:rPr>
              <w:t>8,193</w:t>
            </w:r>
          </w:p>
        </w:tc>
        <w:tc>
          <w:tcPr>
            <w:tcW w:w="1440" w:type="dxa"/>
            <w:gridSpan w:val="2"/>
            <w:tcBorders>
              <w:top w:val="nil"/>
              <w:left w:val="nil"/>
              <w:bottom w:val="nil"/>
              <w:right w:val="nil"/>
            </w:tcBorders>
            <w:shd w:val="clear" w:color="auto" w:fill="auto"/>
            <w:noWrap/>
            <w:vAlign w:val="center"/>
          </w:tcPr>
          <w:p w14:paraId="67D78AF8" w14:textId="63DF3498" w:rsidR="00404803" w:rsidRPr="009538DD" w:rsidRDefault="00404803" w:rsidP="00404803">
            <w:pPr>
              <w:ind w:left="190"/>
              <w:rPr>
                <w:rFonts w:ascii="Calibri Light" w:hAnsi="Calibri Light" w:cs="Segoe UI"/>
                <w:sz w:val="20"/>
                <w:szCs w:val="20"/>
              </w:rPr>
            </w:pPr>
            <w:r w:rsidRPr="00D7277B">
              <w:rPr>
                <w:rFonts w:ascii="Calibri Light" w:hAnsi="Calibri Light" w:cs="Segoe UI"/>
                <w:sz w:val="20"/>
                <w:szCs w:val="20"/>
              </w:rPr>
              <w:t>6,099</w:t>
            </w:r>
          </w:p>
        </w:tc>
        <w:tc>
          <w:tcPr>
            <w:tcW w:w="1530" w:type="dxa"/>
            <w:gridSpan w:val="2"/>
            <w:tcBorders>
              <w:top w:val="nil"/>
              <w:left w:val="nil"/>
              <w:bottom w:val="nil"/>
              <w:right w:val="nil"/>
            </w:tcBorders>
            <w:shd w:val="clear" w:color="auto" w:fill="auto"/>
            <w:noWrap/>
            <w:vAlign w:val="center"/>
          </w:tcPr>
          <w:p w14:paraId="52FB348B" w14:textId="04F1953F" w:rsidR="00404803" w:rsidRPr="009538DD" w:rsidRDefault="00404803" w:rsidP="00404803">
            <w:pPr>
              <w:ind w:left="309"/>
              <w:rPr>
                <w:rFonts w:ascii="Calibri Light" w:hAnsi="Calibri Light" w:cs="Segoe UI"/>
                <w:sz w:val="20"/>
                <w:szCs w:val="20"/>
              </w:rPr>
            </w:pPr>
            <w:r w:rsidRPr="00D7277B">
              <w:rPr>
                <w:rFonts w:ascii="Calibri Light" w:hAnsi="Calibri Light" w:cs="Segoe UI"/>
                <w:sz w:val="20"/>
                <w:szCs w:val="20"/>
              </w:rPr>
              <w:t>1,156</w:t>
            </w:r>
          </w:p>
        </w:tc>
        <w:tc>
          <w:tcPr>
            <w:tcW w:w="1530" w:type="dxa"/>
            <w:tcBorders>
              <w:top w:val="nil"/>
              <w:left w:val="nil"/>
              <w:bottom w:val="nil"/>
              <w:right w:val="nil"/>
            </w:tcBorders>
            <w:shd w:val="clear" w:color="auto" w:fill="auto"/>
            <w:noWrap/>
            <w:vAlign w:val="center"/>
          </w:tcPr>
          <w:p w14:paraId="0A1B9A48" w14:textId="42F74630" w:rsidR="00404803" w:rsidRPr="009538DD" w:rsidRDefault="00404803" w:rsidP="00404803">
            <w:pPr>
              <w:ind w:left="339"/>
              <w:rPr>
                <w:rFonts w:ascii="Calibri Light" w:hAnsi="Calibri Light" w:cs="Segoe UI"/>
                <w:sz w:val="20"/>
                <w:szCs w:val="20"/>
              </w:rPr>
            </w:pPr>
            <w:r w:rsidRPr="00D7277B">
              <w:rPr>
                <w:rFonts w:ascii="Calibri Light" w:hAnsi="Calibri Light" w:cs="Segoe UI"/>
                <w:sz w:val="20"/>
                <w:szCs w:val="20"/>
              </w:rPr>
              <w:t>436</w:t>
            </w:r>
          </w:p>
        </w:tc>
      </w:tr>
      <w:tr w:rsidR="00404803" w:rsidRPr="009538DD" w14:paraId="3FB82769" w14:textId="77777777" w:rsidTr="00C32D38">
        <w:trPr>
          <w:gridAfter w:val="1"/>
          <w:wAfter w:w="167" w:type="dxa"/>
          <w:trHeight w:val="317"/>
          <w:jc w:val="center"/>
        </w:trPr>
        <w:tc>
          <w:tcPr>
            <w:tcW w:w="733" w:type="dxa"/>
            <w:gridSpan w:val="2"/>
            <w:tcBorders>
              <w:top w:val="nil"/>
              <w:left w:val="nil"/>
              <w:bottom w:val="nil"/>
              <w:right w:val="nil"/>
            </w:tcBorders>
            <w:shd w:val="clear" w:color="auto" w:fill="auto"/>
            <w:noWrap/>
          </w:tcPr>
          <w:p w14:paraId="25D5C8CF" w14:textId="29BC68B9" w:rsidR="00404803" w:rsidRPr="0054036A" w:rsidRDefault="00404803" w:rsidP="00404803">
            <w:pPr>
              <w:bidi w:val="0"/>
              <w:jc w:val="center"/>
              <w:rPr>
                <w:rFonts w:ascii="Calibri Light" w:hAnsi="Calibri Light" w:cs="Segoe UI"/>
                <w:color w:val="595959"/>
                <w:sz w:val="20"/>
                <w:szCs w:val="20"/>
              </w:rPr>
            </w:pPr>
            <w:bookmarkStart w:id="315" w:name="_Toc465669095"/>
            <w:bookmarkStart w:id="316" w:name="_Toc465669480"/>
            <w:r w:rsidRPr="0054036A">
              <w:rPr>
                <w:rFonts w:ascii="Calibri Light" w:hAnsi="Calibri Light" w:cs="Segoe UI"/>
                <w:color w:val="595959"/>
                <w:sz w:val="20"/>
                <w:szCs w:val="20"/>
              </w:rPr>
              <w:t>Q</w:t>
            </w:r>
            <w:bookmarkEnd w:id="315"/>
            <w:bookmarkEnd w:id="316"/>
          </w:p>
        </w:tc>
        <w:tc>
          <w:tcPr>
            <w:tcW w:w="852" w:type="dxa"/>
            <w:gridSpan w:val="2"/>
            <w:tcBorders>
              <w:top w:val="nil"/>
              <w:left w:val="nil"/>
              <w:bottom w:val="nil"/>
              <w:right w:val="nil"/>
            </w:tcBorders>
            <w:shd w:val="clear" w:color="auto" w:fill="auto"/>
          </w:tcPr>
          <w:p w14:paraId="15857CC7" w14:textId="77777777" w:rsidR="00404803" w:rsidRPr="0054036A" w:rsidRDefault="00404803" w:rsidP="00404803">
            <w:pPr>
              <w:rPr>
                <w:rFonts w:ascii="Calibri Light" w:hAnsi="Calibri Light" w:cs="Segoe UI"/>
                <w:color w:val="595959"/>
                <w:sz w:val="20"/>
                <w:szCs w:val="20"/>
              </w:rPr>
            </w:pPr>
            <w:r w:rsidRPr="0054036A">
              <w:rPr>
                <w:rFonts w:ascii="Calibri Light" w:hAnsi="Calibri Light" w:cs="Segoe UI"/>
                <w:color w:val="595959"/>
                <w:sz w:val="20"/>
                <w:szCs w:val="20"/>
              </w:rPr>
              <w:t xml:space="preserve"> </w:t>
            </w:r>
            <w:bookmarkStart w:id="317" w:name="_Toc465669096"/>
            <w:bookmarkStart w:id="318" w:name="_Toc465669481"/>
            <w:r w:rsidRPr="0054036A">
              <w:rPr>
                <w:rFonts w:ascii="Calibri Light" w:hAnsi="Calibri Light" w:cs="Segoe UI"/>
                <w:color w:val="595959"/>
                <w:sz w:val="20"/>
                <w:szCs w:val="20"/>
              </w:rPr>
              <w:t>86–88</w:t>
            </w:r>
            <w:bookmarkEnd w:id="317"/>
            <w:bookmarkEnd w:id="318"/>
          </w:p>
        </w:tc>
        <w:tc>
          <w:tcPr>
            <w:tcW w:w="3827" w:type="dxa"/>
            <w:gridSpan w:val="2"/>
            <w:tcBorders>
              <w:top w:val="nil"/>
              <w:left w:val="nil"/>
              <w:bottom w:val="nil"/>
              <w:right w:val="nil"/>
            </w:tcBorders>
            <w:shd w:val="clear" w:color="auto" w:fill="auto"/>
            <w:vAlign w:val="bottom"/>
          </w:tcPr>
          <w:p w14:paraId="3D108E06" w14:textId="77777777" w:rsidR="00404803" w:rsidRPr="0054036A" w:rsidRDefault="00404803" w:rsidP="00404803">
            <w:pPr>
              <w:rPr>
                <w:rFonts w:ascii="Calibri Light" w:hAnsi="Calibri Light" w:cs="Segoe UI"/>
                <w:color w:val="595959"/>
                <w:sz w:val="20"/>
                <w:szCs w:val="20"/>
                <w:rtl/>
              </w:rPr>
            </w:pPr>
            <w:bookmarkStart w:id="319" w:name="_Toc465669097"/>
            <w:bookmarkStart w:id="320" w:name="_Toc465669482"/>
            <w:r w:rsidRPr="0054036A">
              <w:rPr>
                <w:rFonts w:ascii="Calibri Light" w:hAnsi="Calibri Light" w:cs="Segoe UI"/>
                <w:color w:val="595959"/>
                <w:sz w:val="20"/>
                <w:szCs w:val="20"/>
                <w:rtl/>
              </w:rPr>
              <w:t>الأنشطة في مجال صحة الإنسان والعمل الاجتماعي</w:t>
            </w:r>
            <w:bookmarkEnd w:id="319"/>
            <w:bookmarkEnd w:id="320"/>
          </w:p>
        </w:tc>
        <w:tc>
          <w:tcPr>
            <w:tcW w:w="992" w:type="dxa"/>
            <w:gridSpan w:val="2"/>
            <w:tcBorders>
              <w:top w:val="nil"/>
              <w:left w:val="nil"/>
              <w:bottom w:val="nil"/>
              <w:right w:val="nil"/>
            </w:tcBorders>
            <w:shd w:val="clear" w:color="auto" w:fill="auto"/>
            <w:noWrap/>
            <w:vAlign w:val="center"/>
          </w:tcPr>
          <w:p w14:paraId="3F254AB4" w14:textId="405D6168" w:rsidR="00404803" w:rsidRPr="009538DD" w:rsidRDefault="00404803" w:rsidP="00404803">
            <w:pPr>
              <w:ind w:left="58"/>
              <w:rPr>
                <w:rFonts w:ascii="Calibri Light" w:hAnsi="Calibri Light" w:cs="Segoe UI"/>
                <w:sz w:val="20"/>
                <w:szCs w:val="20"/>
              </w:rPr>
            </w:pPr>
            <w:r w:rsidRPr="00D7277B">
              <w:rPr>
                <w:rFonts w:ascii="Calibri Light" w:hAnsi="Calibri Light" w:cs="Segoe UI"/>
                <w:sz w:val="20"/>
                <w:szCs w:val="20"/>
              </w:rPr>
              <w:t>45,780</w:t>
            </w:r>
          </w:p>
        </w:tc>
        <w:tc>
          <w:tcPr>
            <w:tcW w:w="1324" w:type="dxa"/>
            <w:gridSpan w:val="2"/>
            <w:tcBorders>
              <w:top w:val="nil"/>
              <w:left w:val="nil"/>
              <w:bottom w:val="nil"/>
              <w:right w:val="nil"/>
            </w:tcBorders>
            <w:shd w:val="clear" w:color="auto" w:fill="auto"/>
            <w:noWrap/>
            <w:vAlign w:val="center"/>
          </w:tcPr>
          <w:p w14:paraId="14AFC305" w14:textId="67A05D08" w:rsidR="00404803" w:rsidRPr="009538DD" w:rsidRDefault="00404803" w:rsidP="00404803">
            <w:pPr>
              <w:ind w:left="227"/>
              <w:rPr>
                <w:rFonts w:ascii="Calibri Light" w:hAnsi="Calibri Light" w:cs="Segoe UI"/>
                <w:sz w:val="20"/>
                <w:szCs w:val="20"/>
              </w:rPr>
            </w:pPr>
            <w:r w:rsidRPr="00D7277B">
              <w:rPr>
                <w:rFonts w:ascii="Calibri Light" w:hAnsi="Calibri Light" w:cs="Segoe UI"/>
                <w:sz w:val="20"/>
                <w:szCs w:val="20"/>
              </w:rPr>
              <w:t>9,811</w:t>
            </w:r>
          </w:p>
        </w:tc>
        <w:tc>
          <w:tcPr>
            <w:tcW w:w="1406" w:type="dxa"/>
            <w:gridSpan w:val="2"/>
            <w:tcBorders>
              <w:top w:val="nil"/>
              <w:left w:val="nil"/>
              <w:bottom w:val="nil"/>
              <w:right w:val="nil"/>
            </w:tcBorders>
            <w:shd w:val="clear" w:color="auto" w:fill="auto"/>
            <w:noWrap/>
            <w:vAlign w:val="center"/>
          </w:tcPr>
          <w:p w14:paraId="35D9524F" w14:textId="234C7109" w:rsidR="00404803" w:rsidRPr="009538DD" w:rsidRDefault="00404803" w:rsidP="00404803">
            <w:pPr>
              <w:ind w:left="179"/>
              <w:rPr>
                <w:rFonts w:ascii="Calibri Light" w:hAnsi="Calibri Light" w:cs="Segoe UI"/>
                <w:sz w:val="20"/>
                <w:szCs w:val="20"/>
              </w:rPr>
            </w:pPr>
            <w:r w:rsidRPr="00D7277B">
              <w:rPr>
                <w:rFonts w:ascii="Calibri Light" w:hAnsi="Calibri Light" w:cs="Segoe UI"/>
                <w:sz w:val="20"/>
                <w:szCs w:val="20"/>
              </w:rPr>
              <w:t>18,415</w:t>
            </w:r>
          </w:p>
        </w:tc>
        <w:tc>
          <w:tcPr>
            <w:tcW w:w="1440" w:type="dxa"/>
            <w:gridSpan w:val="2"/>
            <w:tcBorders>
              <w:top w:val="nil"/>
              <w:left w:val="nil"/>
              <w:bottom w:val="nil"/>
              <w:right w:val="nil"/>
            </w:tcBorders>
            <w:shd w:val="clear" w:color="auto" w:fill="auto"/>
            <w:noWrap/>
            <w:vAlign w:val="center"/>
          </w:tcPr>
          <w:p w14:paraId="6D378314" w14:textId="469938B1" w:rsidR="00404803" w:rsidRPr="009538DD" w:rsidRDefault="00404803" w:rsidP="00404803">
            <w:pPr>
              <w:ind w:left="190"/>
              <w:rPr>
                <w:rFonts w:ascii="Calibri Light" w:hAnsi="Calibri Light" w:cs="Segoe UI"/>
                <w:sz w:val="20"/>
                <w:szCs w:val="20"/>
              </w:rPr>
            </w:pPr>
            <w:r w:rsidRPr="00D7277B">
              <w:rPr>
                <w:rFonts w:ascii="Calibri Light" w:hAnsi="Calibri Light" w:cs="Segoe UI"/>
                <w:sz w:val="20"/>
                <w:szCs w:val="20"/>
              </w:rPr>
              <w:t>11,816</w:t>
            </w:r>
          </w:p>
        </w:tc>
        <w:tc>
          <w:tcPr>
            <w:tcW w:w="1530" w:type="dxa"/>
            <w:gridSpan w:val="2"/>
            <w:tcBorders>
              <w:top w:val="nil"/>
              <w:left w:val="nil"/>
              <w:bottom w:val="nil"/>
              <w:right w:val="nil"/>
            </w:tcBorders>
            <w:shd w:val="clear" w:color="auto" w:fill="auto"/>
            <w:noWrap/>
            <w:vAlign w:val="center"/>
          </w:tcPr>
          <w:p w14:paraId="05AC8311" w14:textId="7F20B0A5" w:rsidR="00404803" w:rsidRPr="009538DD" w:rsidRDefault="00404803" w:rsidP="00404803">
            <w:pPr>
              <w:ind w:left="309"/>
              <w:rPr>
                <w:rFonts w:ascii="Calibri Light" w:hAnsi="Calibri Light" w:cs="Segoe UI"/>
                <w:sz w:val="20"/>
                <w:szCs w:val="20"/>
              </w:rPr>
            </w:pPr>
            <w:r w:rsidRPr="00D7277B">
              <w:rPr>
                <w:rFonts w:ascii="Calibri Light" w:hAnsi="Calibri Light" w:cs="Segoe UI"/>
                <w:sz w:val="20"/>
                <w:szCs w:val="20"/>
              </w:rPr>
              <w:t>2,139</w:t>
            </w:r>
          </w:p>
        </w:tc>
        <w:tc>
          <w:tcPr>
            <w:tcW w:w="1530" w:type="dxa"/>
            <w:tcBorders>
              <w:top w:val="nil"/>
              <w:left w:val="nil"/>
              <w:bottom w:val="nil"/>
              <w:right w:val="nil"/>
            </w:tcBorders>
            <w:shd w:val="clear" w:color="auto" w:fill="auto"/>
            <w:noWrap/>
            <w:vAlign w:val="center"/>
          </w:tcPr>
          <w:p w14:paraId="462CCCC3" w14:textId="24259BAF" w:rsidR="00404803" w:rsidRPr="009538DD" w:rsidRDefault="00404803" w:rsidP="00404803">
            <w:pPr>
              <w:ind w:left="339"/>
              <w:rPr>
                <w:rFonts w:ascii="Calibri Light" w:hAnsi="Calibri Light" w:cs="Segoe UI"/>
                <w:sz w:val="20"/>
                <w:szCs w:val="20"/>
              </w:rPr>
            </w:pPr>
            <w:r w:rsidRPr="00D7277B">
              <w:rPr>
                <w:rFonts w:ascii="Calibri Light" w:hAnsi="Calibri Light" w:cs="Segoe UI"/>
                <w:sz w:val="20"/>
                <w:szCs w:val="20"/>
              </w:rPr>
              <w:t>1,127</w:t>
            </w:r>
          </w:p>
        </w:tc>
      </w:tr>
      <w:tr w:rsidR="00404803" w:rsidRPr="009538DD" w14:paraId="1258E0B0" w14:textId="77777777" w:rsidTr="00C32D38">
        <w:trPr>
          <w:gridAfter w:val="1"/>
          <w:wAfter w:w="167" w:type="dxa"/>
          <w:trHeight w:val="317"/>
          <w:jc w:val="center"/>
        </w:trPr>
        <w:tc>
          <w:tcPr>
            <w:tcW w:w="733" w:type="dxa"/>
            <w:gridSpan w:val="2"/>
            <w:tcBorders>
              <w:top w:val="nil"/>
              <w:left w:val="nil"/>
              <w:bottom w:val="nil"/>
              <w:right w:val="nil"/>
            </w:tcBorders>
            <w:shd w:val="clear" w:color="auto" w:fill="auto"/>
            <w:noWrap/>
          </w:tcPr>
          <w:p w14:paraId="16CCC76E" w14:textId="6F7A3FE7" w:rsidR="00404803" w:rsidRPr="0054036A" w:rsidRDefault="00404803" w:rsidP="00404803">
            <w:pPr>
              <w:bidi w:val="0"/>
              <w:jc w:val="center"/>
              <w:rPr>
                <w:rFonts w:ascii="Calibri Light" w:hAnsi="Calibri Light" w:cs="Segoe UI"/>
                <w:color w:val="595959"/>
                <w:sz w:val="20"/>
                <w:szCs w:val="20"/>
              </w:rPr>
            </w:pPr>
            <w:bookmarkStart w:id="321" w:name="_Toc465669104"/>
            <w:bookmarkStart w:id="322" w:name="_Toc465669489"/>
            <w:r w:rsidRPr="0054036A">
              <w:rPr>
                <w:rFonts w:ascii="Calibri Light" w:hAnsi="Calibri Light" w:cs="Segoe UI"/>
                <w:color w:val="595959"/>
                <w:sz w:val="20"/>
                <w:szCs w:val="20"/>
              </w:rPr>
              <w:t>R</w:t>
            </w:r>
            <w:bookmarkEnd w:id="321"/>
            <w:bookmarkEnd w:id="322"/>
          </w:p>
        </w:tc>
        <w:tc>
          <w:tcPr>
            <w:tcW w:w="852" w:type="dxa"/>
            <w:gridSpan w:val="2"/>
            <w:tcBorders>
              <w:top w:val="nil"/>
              <w:left w:val="nil"/>
              <w:bottom w:val="nil"/>
              <w:right w:val="nil"/>
            </w:tcBorders>
            <w:shd w:val="clear" w:color="auto" w:fill="auto"/>
          </w:tcPr>
          <w:p w14:paraId="490B8A19" w14:textId="77777777" w:rsidR="00404803" w:rsidRPr="0054036A" w:rsidRDefault="00404803" w:rsidP="00404803">
            <w:pPr>
              <w:rPr>
                <w:rFonts w:ascii="Calibri Light" w:hAnsi="Calibri Light" w:cs="Segoe UI"/>
                <w:color w:val="595959"/>
                <w:sz w:val="20"/>
                <w:szCs w:val="20"/>
              </w:rPr>
            </w:pPr>
            <w:r w:rsidRPr="0054036A">
              <w:rPr>
                <w:rFonts w:ascii="Calibri Light" w:hAnsi="Calibri Light" w:cs="Segoe UI"/>
                <w:color w:val="595959"/>
                <w:sz w:val="20"/>
                <w:szCs w:val="20"/>
              </w:rPr>
              <w:t xml:space="preserve"> </w:t>
            </w:r>
            <w:bookmarkStart w:id="323" w:name="_Toc465669105"/>
            <w:bookmarkStart w:id="324" w:name="_Toc465669490"/>
            <w:r w:rsidRPr="0054036A">
              <w:rPr>
                <w:rFonts w:ascii="Calibri Light" w:hAnsi="Calibri Light" w:cs="Segoe UI"/>
                <w:color w:val="595959"/>
                <w:sz w:val="20"/>
                <w:szCs w:val="20"/>
              </w:rPr>
              <w:t>90–93</w:t>
            </w:r>
            <w:bookmarkEnd w:id="323"/>
            <w:bookmarkEnd w:id="324"/>
          </w:p>
        </w:tc>
        <w:tc>
          <w:tcPr>
            <w:tcW w:w="3827" w:type="dxa"/>
            <w:gridSpan w:val="2"/>
            <w:tcBorders>
              <w:top w:val="nil"/>
              <w:left w:val="nil"/>
              <w:bottom w:val="nil"/>
              <w:right w:val="nil"/>
            </w:tcBorders>
            <w:shd w:val="clear" w:color="auto" w:fill="auto"/>
            <w:vAlign w:val="bottom"/>
          </w:tcPr>
          <w:p w14:paraId="5ABDB154" w14:textId="77777777" w:rsidR="00404803" w:rsidRPr="0054036A" w:rsidRDefault="00404803" w:rsidP="00404803">
            <w:pPr>
              <w:rPr>
                <w:rFonts w:ascii="Calibri Light" w:hAnsi="Calibri Light" w:cs="Segoe UI"/>
                <w:color w:val="595959"/>
                <w:sz w:val="20"/>
                <w:szCs w:val="20"/>
                <w:rtl/>
              </w:rPr>
            </w:pPr>
            <w:bookmarkStart w:id="325" w:name="_Toc465669106"/>
            <w:bookmarkStart w:id="326" w:name="_Toc465669491"/>
            <w:r w:rsidRPr="0054036A">
              <w:rPr>
                <w:rFonts w:ascii="Calibri Light" w:hAnsi="Calibri Light" w:cs="Segoe UI"/>
                <w:color w:val="595959"/>
                <w:sz w:val="20"/>
                <w:szCs w:val="20"/>
                <w:rtl/>
              </w:rPr>
              <w:t>الفنون والترفيه والتسلية</w:t>
            </w:r>
            <w:bookmarkEnd w:id="325"/>
            <w:bookmarkEnd w:id="326"/>
          </w:p>
        </w:tc>
        <w:tc>
          <w:tcPr>
            <w:tcW w:w="992" w:type="dxa"/>
            <w:gridSpan w:val="2"/>
            <w:tcBorders>
              <w:top w:val="nil"/>
              <w:left w:val="nil"/>
              <w:bottom w:val="nil"/>
              <w:right w:val="nil"/>
            </w:tcBorders>
            <w:shd w:val="clear" w:color="auto" w:fill="auto"/>
            <w:noWrap/>
            <w:vAlign w:val="center"/>
          </w:tcPr>
          <w:p w14:paraId="3A48D1F6" w14:textId="596E9936" w:rsidR="00404803" w:rsidRPr="009538DD" w:rsidRDefault="00404803" w:rsidP="00404803">
            <w:pPr>
              <w:ind w:left="58"/>
              <w:rPr>
                <w:rFonts w:ascii="Calibri Light" w:hAnsi="Calibri Light" w:cs="Segoe UI"/>
                <w:sz w:val="20"/>
                <w:szCs w:val="20"/>
              </w:rPr>
            </w:pPr>
            <w:r w:rsidRPr="00D7277B">
              <w:rPr>
                <w:rFonts w:ascii="Calibri Light" w:hAnsi="Calibri Light" w:cs="Segoe UI"/>
                <w:sz w:val="20"/>
                <w:szCs w:val="20"/>
              </w:rPr>
              <w:t>7,009</w:t>
            </w:r>
          </w:p>
        </w:tc>
        <w:tc>
          <w:tcPr>
            <w:tcW w:w="1324" w:type="dxa"/>
            <w:gridSpan w:val="2"/>
            <w:tcBorders>
              <w:top w:val="nil"/>
              <w:left w:val="nil"/>
              <w:bottom w:val="nil"/>
              <w:right w:val="nil"/>
            </w:tcBorders>
            <w:shd w:val="clear" w:color="auto" w:fill="auto"/>
            <w:noWrap/>
            <w:vAlign w:val="center"/>
          </w:tcPr>
          <w:p w14:paraId="16AB9A2B" w14:textId="0E1DD812" w:rsidR="00404803" w:rsidRPr="009538DD" w:rsidRDefault="00404803" w:rsidP="00404803">
            <w:pPr>
              <w:ind w:left="227"/>
              <w:rPr>
                <w:rFonts w:ascii="Calibri Light" w:hAnsi="Calibri Light" w:cs="Segoe UI"/>
                <w:sz w:val="20"/>
                <w:szCs w:val="20"/>
              </w:rPr>
            </w:pPr>
            <w:r w:rsidRPr="00D7277B">
              <w:rPr>
                <w:rFonts w:ascii="Calibri Light" w:hAnsi="Calibri Light" w:cs="Segoe UI"/>
                <w:sz w:val="20"/>
                <w:szCs w:val="20"/>
              </w:rPr>
              <w:t>647</w:t>
            </w:r>
          </w:p>
        </w:tc>
        <w:tc>
          <w:tcPr>
            <w:tcW w:w="1406" w:type="dxa"/>
            <w:gridSpan w:val="2"/>
            <w:tcBorders>
              <w:top w:val="nil"/>
              <w:left w:val="nil"/>
              <w:bottom w:val="nil"/>
              <w:right w:val="nil"/>
            </w:tcBorders>
            <w:shd w:val="clear" w:color="auto" w:fill="auto"/>
            <w:noWrap/>
            <w:vAlign w:val="center"/>
          </w:tcPr>
          <w:p w14:paraId="50462841" w14:textId="51D25839" w:rsidR="00404803" w:rsidRPr="009538DD" w:rsidRDefault="00404803" w:rsidP="00404803">
            <w:pPr>
              <w:ind w:left="179"/>
              <w:rPr>
                <w:rFonts w:ascii="Calibri Light" w:hAnsi="Calibri Light" w:cs="Segoe UI"/>
                <w:sz w:val="20"/>
                <w:szCs w:val="20"/>
              </w:rPr>
            </w:pPr>
            <w:r w:rsidRPr="00D7277B">
              <w:rPr>
                <w:rFonts w:ascii="Calibri Light" w:hAnsi="Calibri Light" w:cs="Segoe UI"/>
                <w:sz w:val="20"/>
                <w:szCs w:val="20"/>
              </w:rPr>
              <w:t>1,847</w:t>
            </w:r>
          </w:p>
        </w:tc>
        <w:tc>
          <w:tcPr>
            <w:tcW w:w="1440" w:type="dxa"/>
            <w:gridSpan w:val="2"/>
            <w:tcBorders>
              <w:top w:val="nil"/>
              <w:left w:val="nil"/>
              <w:bottom w:val="nil"/>
              <w:right w:val="nil"/>
            </w:tcBorders>
            <w:shd w:val="clear" w:color="auto" w:fill="auto"/>
            <w:noWrap/>
            <w:vAlign w:val="center"/>
          </w:tcPr>
          <w:p w14:paraId="2E832E24" w14:textId="0D8F5FC5" w:rsidR="00404803" w:rsidRPr="009538DD" w:rsidRDefault="00404803" w:rsidP="00404803">
            <w:pPr>
              <w:ind w:left="190"/>
              <w:rPr>
                <w:rFonts w:ascii="Calibri Light" w:hAnsi="Calibri Light" w:cs="Segoe UI"/>
                <w:sz w:val="20"/>
                <w:szCs w:val="20"/>
              </w:rPr>
            </w:pPr>
            <w:r w:rsidRPr="00D7277B">
              <w:rPr>
                <w:rFonts w:ascii="Calibri Light" w:hAnsi="Calibri Light" w:cs="Segoe UI"/>
                <w:sz w:val="20"/>
                <w:szCs w:val="20"/>
              </w:rPr>
              <w:t>1,103</w:t>
            </w:r>
          </w:p>
        </w:tc>
        <w:tc>
          <w:tcPr>
            <w:tcW w:w="1530" w:type="dxa"/>
            <w:gridSpan w:val="2"/>
            <w:tcBorders>
              <w:top w:val="nil"/>
              <w:left w:val="nil"/>
              <w:bottom w:val="nil"/>
              <w:right w:val="nil"/>
            </w:tcBorders>
            <w:shd w:val="clear" w:color="auto" w:fill="auto"/>
            <w:noWrap/>
            <w:vAlign w:val="center"/>
          </w:tcPr>
          <w:p w14:paraId="798DDD76" w14:textId="5059D2F8" w:rsidR="00404803" w:rsidRPr="009538DD" w:rsidRDefault="00404803" w:rsidP="00404803">
            <w:pPr>
              <w:ind w:left="309"/>
              <w:rPr>
                <w:rFonts w:ascii="Calibri Light" w:hAnsi="Calibri Light" w:cs="Segoe UI"/>
                <w:sz w:val="20"/>
                <w:szCs w:val="20"/>
              </w:rPr>
            </w:pPr>
            <w:r w:rsidRPr="00D7277B">
              <w:rPr>
                <w:rFonts w:ascii="Calibri Light" w:hAnsi="Calibri Light" w:cs="Segoe UI"/>
                <w:sz w:val="20"/>
                <w:szCs w:val="20"/>
              </w:rPr>
              <w:t>218</w:t>
            </w:r>
          </w:p>
        </w:tc>
        <w:tc>
          <w:tcPr>
            <w:tcW w:w="1530" w:type="dxa"/>
            <w:tcBorders>
              <w:top w:val="nil"/>
              <w:left w:val="nil"/>
              <w:bottom w:val="nil"/>
              <w:right w:val="nil"/>
            </w:tcBorders>
            <w:shd w:val="clear" w:color="auto" w:fill="auto"/>
            <w:noWrap/>
            <w:vAlign w:val="center"/>
          </w:tcPr>
          <w:p w14:paraId="5275F585" w14:textId="20FF5C19" w:rsidR="00404803" w:rsidRPr="009538DD" w:rsidRDefault="00404803" w:rsidP="00404803">
            <w:pPr>
              <w:ind w:left="339"/>
              <w:rPr>
                <w:rFonts w:ascii="Calibri Light" w:hAnsi="Calibri Light" w:cs="Segoe UI"/>
                <w:sz w:val="20"/>
                <w:szCs w:val="20"/>
              </w:rPr>
            </w:pPr>
            <w:r w:rsidRPr="00D7277B">
              <w:rPr>
                <w:rFonts w:ascii="Calibri Light" w:hAnsi="Calibri Light" w:cs="Segoe UI"/>
                <w:sz w:val="20"/>
                <w:szCs w:val="20"/>
              </w:rPr>
              <w:t>152</w:t>
            </w:r>
          </w:p>
        </w:tc>
      </w:tr>
      <w:tr w:rsidR="00404803" w:rsidRPr="009538DD" w14:paraId="186A7477" w14:textId="77777777" w:rsidTr="00C32D38">
        <w:trPr>
          <w:gridAfter w:val="1"/>
          <w:wAfter w:w="167" w:type="dxa"/>
          <w:trHeight w:val="317"/>
          <w:jc w:val="center"/>
        </w:trPr>
        <w:tc>
          <w:tcPr>
            <w:tcW w:w="733" w:type="dxa"/>
            <w:gridSpan w:val="2"/>
            <w:tcBorders>
              <w:top w:val="nil"/>
              <w:left w:val="nil"/>
              <w:bottom w:val="single" w:sz="4" w:space="0" w:color="FFFFFF" w:themeColor="background1"/>
              <w:right w:val="nil"/>
            </w:tcBorders>
            <w:shd w:val="clear" w:color="auto" w:fill="auto"/>
            <w:noWrap/>
          </w:tcPr>
          <w:p w14:paraId="76B06C97" w14:textId="5B63E79F" w:rsidR="00404803" w:rsidRPr="0054036A" w:rsidRDefault="00404803" w:rsidP="00404803">
            <w:pPr>
              <w:bidi w:val="0"/>
              <w:jc w:val="center"/>
              <w:rPr>
                <w:rFonts w:ascii="Calibri Light" w:hAnsi="Calibri Light" w:cs="Segoe UI"/>
                <w:color w:val="595959"/>
                <w:sz w:val="20"/>
                <w:szCs w:val="20"/>
              </w:rPr>
            </w:pPr>
            <w:bookmarkStart w:id="327" w:name="_Toc465669113"/>
            <w:bookmarkStart w:id="328" w:name="_Toc465669498"/>
            <w:r w:rsidRPr="0054036A">
              <w:rPr>
                <w:rFonts w:ascii="Calibri Light" w:hAnsi="Calibri Light" w:cs="Segoe UI"/>
                <w:color w:val="595959"/>
                <w:sz w:val="20"/>
                <w:szCs w:val="20"/>
              </w:rPr>
              <w:t>S</w:t>
            </w:r>
            <w:bookmarkEnd w:id="327"/>
            <w:bookmarkEnd w:id="328"/>
          </w:p>
        </w:tc>
        <w:tc>
          <w:tcPr>
            <w:tcW w:w="852" w:type="dxa"/>
            <w:gridSpan w:val="2"/>
            <w:tcBorders>
              <w:top w:val="nil"/>
              <w:left w:val="nil"/>
              <w:bottom w:val="single" w:sz="4" w:space="0" w:color="FFFFFF" w:themeColor="background1"/>
              <w:right w:val="nil"/>
            </w:tcBorders>
            <w:shd w:val="clear" w:color="auto" w:fill="auto"/>
          </w:tcPr>
          <w:p w14:paraId="6942E6F2" w14:textId="77777777" w:rsidR="00404803" w:rsidRPr="0054036A" w:rsidRDefault="00404803" w:rsidP="00404803">
            <w:pPr>
              <w:rPr>
                <w:rFonts w:ascii="Calibri Light" w:hAnsi="Calibri Light" w:cs="Segoe UI"/>
                <w:color w:val="595959"/>
                <w:sz w:val="20"/>
                <w:szCs w:val="20"/>
              </w:rPr>
            </w:pPr>
            <w:r w:rsidRPr="0054036A">
              <w:rPr>
                <w:rFonts w:ascii="Calibri Light" w:hAnsi="Calibri Light" w:cs="Segoe UI"/>
                <w:color w:val="595959"/>
                <w:sz w:val="20"/>
                <w:szCs w:val="20"/>
              </w:rPr>
              <w:t xml:space="preserve"> </w:t>
            </w:r>
            <w:bookmarkStart w:id="329" w:name="_Toc465669114"/>
            <w:bookmarkStart w:id="330" w:name="_Toc465669499"/>
            <w:r w:rsidRPr="0054036A">
              <w:rPr>
                <w:rFonts w:ascii="Calibri Light" w:hAnsi="Calibri Light" w:cs="Segoe UI"/>
                <w:color w:val="595959"/>
                <w:sz w:val="20"/>
                <w:szCs w:val="20"/>
              </w:rPr>
              <w:t>94–96</w:t>
            </w:r>
            <w:bookmarkEnd w:id="329"/>
            <w:bookmarkEnd w:id="330"/>
          </w:p>
        </w:tc>
        <w:tc>
          <w:tcPr>
            <w:tcW w:w="3827" w:type="dxa"/>
            <w:gridSpan w:val="2"/>
            <w:tcBorders>
              <w:top w:val="nil"/>
              <w:left w:val="nil"/>
              <w:bottom w:val="single" w:sz="4" w:space="0" w:color="FFFFFF" w:themeColor="background1"/>
              <w:right w:val="nil"/>
            </w:tcBorders>
            <w:shd w:val="clear" w:color="auto" w:fill="auto"/>
            <w:vAlign w:val="bottom"/>
          </w:tcPr>
          <w:p w14:paraId="46A2C920" w14:textId="77777777" w:rsidR="00404803" w:rsidRPr="0054036A" w:rsidRDefault="00404803" w:rsidP="00404803">
            <w:pPr>
              <w:rPr>
                <w:rFonts w:ascii="Calibri Light" w:hAnsi="Calibri Light" w:cs="Segoe UI"/>
                <w:color w:val="595959"/>
                <w:sz w:val="20"/>
                <w:szCs w:val="20"/>
                <w:rtl/>
              </w:rPr>
            </w:pPr>
            <w:bookmarkStart w:id="331" w:name="_Toc465669115"/>
            <w:bookmarkStart w:id="332" w:name="_Toc465669500"/>
            <w:r w:rsidRPr="0054036A">
              <w:rPr>
                <w:rFonts w:ascii="Calibri Light" w:hAnsi="Calibri Light" w:cs="Segoe UI"/>
                <w:color w:val="595959"/>
                <w:sz w:val="20"/>
                <w:szCs w:val="20"/>
                <w:rtl/>
              </w:rPr>
              <w:t>أنشطة الخدمات الأخرى</w:t>
            </w:r>
            <w:bookmarkEnd w:id="331"/>
            <w:bookmarkEnd w:id="332"/>
          </w:p>
        </w:tc>
        <w:tc>
          <w:tcPr>
            <w:tcW w:w="992" w:type="dxa"/>
            <w:gridSpan w:val="2"/>
            <w:tcBorders>
              <w:top w:val="nil"/>
              <w:left w:val="nil"/>
              <w:bottom w:val="single" w:sz="4" w:space="0" w:color="FFFFFF" w:themeColor="background1"/>
              <w:right w:val="nil"/>
            </w:tcBorders>
            <w:shd w:val="clear" w:color="auto" w:fill="auto"/>
            <w:noWrap/>
            <w:vAlign w:val="center"/>
          </w:tcPr>
          <w:p w14:paraId="6E0AAA16" w14:textId="02F8A2EF" w:rsidR="00404803" w:rsidRPr="009538DD" w:rsidRDefault="00404803" w:rsidP="00404803">
            <w:pPr>
              <w:ind w:left="58"/>
              <w:rPr>
                <w:rFonts w:ascii="Calibri Light" w:hAnsi="Calibri Light" w:cs="Segoe UI"/>
                <w:sz w:val="20"/>
                <w:szCs w:val="20"/>
              </w:rPr>
            </w:pPr>
            <w:r w:rsidRPr="00D7277B">
              <w:rPr>
                <w:rFonts w:ascii="Calibri Light" w:hAnsi="Calibri Light" w:cs="Segoe UI"/>
                <w:sz w:val="20"/>
                <w:szCs w:val="20"/>
              </w:rPr>
              <w:t>24,580</w:t>
            </w:r>
          </w:p>
        </w:tc>
        <w:tc>
          <w:tcPr>
            <w:tcW w:w="1324" w:type="dxa"/>
            <w:gridSpan w:val="2"/>
            <w:tcBorders>
              <w:top w:val="nil"/>
              <w:left w:val="nil"/>
              <w:bottom w:val="single" w:sz="4" w:space="0" w:color="FFFFFF" w:themeColor="background1"/>
              <w:right w:val="nil"/>
            </w:tcBorders>
            <w:shd w:val="clear" w:color="auto" w:fill="auto"/>
            <w:noWrap/>
            <w:vAlign w:val="center"/>
          </w:tcPr>
          <w:p w14:paraId="2A2C098D" w14:textId="29F6EE0D" w:rsidR="00404803" w:rsidRPr="009538DD" w:rsidRDefault="00404803" w:rsidP="00404803">
            <w:pPr>
              <w:ind w:left="227"/>
              <w:rPr>
                <w:rFonts w:ascii="Calibri Light" w:hAnsi="Calibri Light" w:cs="Segoe UI"/>
                <w:sz w:val="20"/>
                <w:szCs w:val="20"/>
              </w:rPr>
            </w:pPr>
            <w:r w:rsidRPr="00D7277B">
              <w:rPr>
                <w:rFonts w:ascii="Calibri Light" w:hAnsi="Calibri Light" w:cs="Segoe UI"/>
                <w:sz w:val="20"/>
                <w:szCs w:val="20"/>
              </w:rPr>
              <w:t>773</w:t>
            </w:r>
          </w:p>
        </w:tc>
        <w:tc>
          <w:tcPr>
            <w:tcW w:w="1406" w:type="dxa"/>
            <w:gridSpan w:val="2"/>
            <w:tcBorders>
              <w:top w:val="nil"/>
              <w:left w:val="nil"/>
              <w:bottom w:val="single" w:sz="4" w:space="0" w:color="FFFFFF" w:themeColor="background1"/>
              <w:right w:val="nil"/>
            </w:tcBorders>
            <w:shd w:val="clear" w:color="auto" w:fill="auto"/>
            <w:noWrap/>
            <w:vAlign w:val="center"/>
          </w:tcPr>
          <w:p w14:paraId="76772DED" w14:textId="7F7CE30D" w:rsidR="00404803" w:rsidRPr="009538DD" w:rsidRDefault="00404803" w:rsidP="00404803">
            <w:pPr>
              <w:ind w:left="179"/>
              <w:rPr>
                <w:rFonts w:ascii="Calibri Light" w:hAnsi="Calibri Light" w:cs="Segoe UI"/>
                <w:sz w:val="20"/>
                <w:szCs w:val="20"/>
              </w:rPr>
            </w:pPr>
            <w:r w:rsidRPr="00D7277B">
              <w:rPr>
                <w:rFonts w:ascii="Calibri Light" w:hAnsi="Calibri Light" w:cs="Segoe UI"/>
                <w:sz w:val="20"/>
                <w:szCs w:val="20"/>
              </w:rPr>
              <w:t>2,188</w:t>
            </w:r>
          </w:p>
        </w:tc>
        <w:tc>
          <w:tcPr>
            <w:tcW w:w="1440" w:type="dxa"/>
            <w:gridSpan w:val="2"/>
            <w:tcBorders>
              <w:top w:val="nil"/>
              <w:left w:val="nil"/>
              <w:bottom w:val="single" w:sz="4" w:space="0" w:color="FFFFFF" w:themeColor="background1"/>
              <w:right w:val="nil"/>
            </w:tcBorders>
            <w:shd w:val="clear" w:color="auto" w:fill="auto"/>
            <w:noWrap/>
            <w:vAlign w:val="center"/>
          </w:tcPr>
          <w:p w14:paraId="5529D6C8" w14:textId="751F5DDC" w:rsidR="00404803" w:rsidRPr="009538DD" w:rsidRDefault="00404803" w:rsidP="00404803">
            <w:pPr>
              <w:ind w:left="190"/>
              <w:rPr>
                <w:rFonts w:ascii="Calibri Light" w:hAnsi="Calibri Light" w:cs="Segoe UI"/>
                <w:sz w:val="20"/>
                <w:szCs w:val="20"/>
              </w:rPr>
            </w:pPr>
            <w:r w:rsidRPr="00D7277B">
              <w:rPr>
                <w:rFonts w:ascii="Calibri Light" w:hAnsi="Calibri Light" w:cs="Segoe UI"/>
                <w:sz w:val="20"/>
                <w:szCs w:val="20"/>
              </w:rPr>
              <w:t>1,382</w:t>
            </w:r>
          </w:p>
        </w:tc>
        <w:tc>
          <w:tcPr>
            <w:tcW w:w="1530" w:type="dxa"/>
            <w:gridSpan w:val="2"/>
            <w:tcBorders>
              <w:top w:val="nil"/>
              <w:left w:val="nil"/>
              <w:bottom w:val="single" w:sz="4" w:space="0" w:color="FFFFFF" w:themeColor="background1"/>
              <w:right w:val="nil"/>
            </w:tcBorders>
            <w:shd w:val="clear" w:color="auto" w:fill="auto"/>
            <w:noWrap/>
            <w:vAlign w:val="center"/>
          </w:tcPr>
          <w:p w14:paraId="41218FE5" w14:textId="4F60AFBD" w:rsidR="00404803" w:rsidRPr="009538DD" w:rsidRDefault="00404803" w:rsidP="00404803">
            <w:pPr>
              <w:ind w:left="309"/>
              <w:rPr>
                <w:rFonts w:ascii="Calibri Light" w:hAnsi="Calibri Light" w:cs="Segoe UI"/>
                <w:sz w:val="20"/>
                <w:szCs w:val="20"/>
              </w:rPr>
            </w:pPr>
            <w:r w:rsidRPr="00D7277B">
              <w:rPr>
                <w:rFonts w:ascii="Calibri Light" w:hAnsi="Calibri Light" w:cs="Segoe UI"/>
                <w:sz w:val="20"/>
                <w:szCs w:val="20"/>
              </w:rPr>
              <w:t>35</w:t>
            </w:r>
          </w:p>
        </w:tc>
        <w:tc>
          <w:tcPr>
            <w:tcW w:w="1530" w:type="dxa"/>
            <w:tcBorders>
              <w:top w:val="nil"/>
              <w:left w:val="nil"/>
              <w:bottom w:val="single" w:sz="4" w:space="0" w:color="FFFFFF" w:themeColor="background1"/>
              <w:right w:val="nil"/>
            </w:tcBorders>
            <w:shd w:val="clear" w:color="auto" w:fill="auto"/>
            <w:noWrap/>
            <w:vAlign w:val="center"/>
          </w:tcPr>
          <w:p w14:paraId="3F9A2AD8" w14:textId="4B42D860" w:rsidR="00404803" w:rsidRPr="009538DD" w:rsidRDefault="00404803" w:rsidP="00404803">
            <w:pPr>
              <w:ind w:left="339"/>
              <w:rPr>
                <w:rFonts w:ascii="Calibri Light" w:hAnsi="Calibri Light" w:cs="Segoe UI"/>
                <w:sz w:val="20"/>
                <w:szCs w:val="20"/>
              </w:rPr>
            </w:pPr>
            <w:r w:rsidRPr="00D7277B">
              <w:rPr>
                <w:rFonts w:ascii="Calibri Light" w:hAnsi="Calibri Light" w:cs="Segoe UI"/>
                <w:sz w:val="20"/>
                <w:szCs w:val="20"/>
              </w:rPr>
              <w:t>59</w:t>
            </w:r>
          </w:p>
        </w:tc>
      </w:tr>
      <w:tr w:rsidR="00404803" w:rsidRPr="009538DD" w14:paraId="08CE5051" w14:textId="77777777" w:rsidTr="00C32D38">
        <w:trPr>
          <w:gridAfter w:val="1"/>
          <w:wAfter w:w="167" w:type="dxa"/>
          <w:trHeight w:val="317"/>
          <w:jc w:val="center"/>
        </w:trPr>
        <w:tc>
          <w:tcPr>
            <w:tcW w:w="5412" w:type="dxa"/>
            <w:gridSpan w:val="6"/>
            <w:tcBorders>
              <w:top w:val="single" w:sz="4" w:space="0" w:color="FFFFFF" w:themeColor="background1"/>
              <w:left w:val="nil"/>
              <w:bottom w:val="single" w:sz="4" w:space="0" w:color="106169"/>
              <w:right w:val="nil"/>
            </w:tcBorders>
            <w:shd w:val="clear" w:color="auto" w:fill="DADDDF"/>
            <w:noWrap/>
            <w:vAlign w:val="bottom"/>
          </w:tcPr>
          <w:p w14:paraId="4702C475" w14:textId="7A8F75A1" w:rsidR="00404803" w:rsidRPr="0054036A" w:rsidRDefault="00404803" w:rsidP="00404803">
            <w:pPr>
              <w:jc w:val="center"/>
              <w:rPr>
                <w:rFonts w:ascii="Calibri Light" w:hAnsi="Calibri Light" w:cs="Segoe UI"/>
                <w:b/>
                <w:bCs/>
                <w:color w:val="595959"/>
                <w:sz w:val="20"/>
                <w:szCs w:val="20"/>
              </w:rPr>
            </w:pPr>
            <w:bookmarkStart w:id="333" w:name="_Toc465669122"/>
            <w:bookmarkStart w:id="334" w:name="_Toc465669507"/>
            <w:r w:rsidRPr="0054036A">
              <w:rPr>
                <w:rFonts w:ascii="Calibri Light" w:hAnsi="Calibri Light" w:cs="Segoe UI" w:hint="cs"/>
                <w:b/>
                <w:bCs/>
                <w:color w:val="595959"/>
                <w:sz w:val="20"/>
                <w:szCs w:val="20"/>
                <w:rtl/>
              </w:rPr>
              <w:t>الإجمالي</w:t>
            </w:r>
            <w:bookmarkEnd w:id="333"/>
            <w:bookmarkEnd w:id="334"/>
          </w:p>
        </w:tc>
        <w:tc>
          <w:tcPr>
            <w:tcW w:w="992" w:type="dxa"/>
            <w:gridSpan w:val="2"/>
            <w:tcBorders>
              <w:top w:val="single" w:sz="4" w:space="0" w:color="FFFFFF" w:themeColor="background1"/>
              <w:left w:val="nil"/>
              <w:bottom w:val="single" w:sz="4" w:space="0" w:color="106169"/>
              <w:right w:val="nil"/>
            </w:tcBorders>
            <w:shd w:val="clear" w:color="auto" w:fill="DADDDF"/>
            <w:noWrap/>
            <w:vAlign w:val="center"/>
          </w:tcPr>
          <w:p w14:paraId="5037A46E" w14:textId="0DF6C378" w:rsidR="00404803" w:rsidRPr="0054036A" w:rsidRDefault="00404803" w:rsidP="00404803">
            <w:pPr>
              <w:jc w:val="center"/>
              <w:rPr>
                <w:rFonts w:ascii="Calibri Light" w:hAnsi="Calibri Light" w:cs="Segoe UI"/>
                <w:b/>
                <w:bCs/>
                <w:color w:val="595959"/>
                <w:sz w:val="20"/>
                <w:szCs w:val="20"/>
              </w:rPr>
            </w:pPr>
            <w:r w:rsidRPr="008C31FD">
              <w:rPr>
                <w:rFonts w:ascii="Calibri Light" w:hAnsi="Calibri Light" w:cs="Segoe UI"/>
                <w:b/>
                <w:bCs/>
                <w:color w:val="595959"/>
                <w:sz w:val="20"/>
                <w:szCs w:val="20"/>
                <w:rtl/>
              </w:rPr>
              <w:t>1,816,878</w:t>
            </w:r>
          </w:p>
        </w:tc>
        <w:tc>
          <w:tcPr>
            <w:tcW w:w="1324" w:type="dxa"/>
            <w:gridSpan w:val="2"/>
            <w:tcBorders>
              <w:top w:val="single" w:sz="4" w:space="0" w:color="FFFFFF" w:themeColor="background1"/>
              <w:left w:val="nil"/>
              <w:bottom w:val="single" w:sz="4" w:space="0" w:color="106169"/>
              <w:right w:val="nil"/>
            </w:tcBorders>
            <w:shd w:val="clear" w:color="auto" w:fill="DADDDF"/>
            <w:noWrap/>
            <w:vAlign w:val="center"/>
          </w:tcPr>
          <w:p w14:paraId="01ABE755" w14:textId="4EB5962E" w:rsidR="00404803" w:rsidRPr="0054036A" w:rsidRDefault="00404803" w:rsidP="00404803">
            <w:pPr>
              <w:jc w:val="center"/>
              <w:rPr>
                <w:rFonts w:ascii="Calibri Light" w:hAnsi="Calibri Light" w:cs="Segoe UI"/>
                <w:b/>
                <w:bCs/>
                <w:color w:val="595959"/>
                <w:sz w:val="20"/>
                <w:szCs w:val="20"/>
              </w:rPr>
            </w:pPr>
            <w:r w:rsidRPr="008C31FD">
              <w:rPr>
                <w:rFonts w:ascii="Calibri Light" w:hAnsi="Calibri Light" w:cs="Segoe UI"/>
                <w:b/>
                <w:bCs/>
                <w:color w:val="595959"/>
                <w:sz w:val="20"/>
                <w:szCs w:val="20"/>
                <w:rtl/>
              </w:rPr>
              <w:t>154,827</w:t>
            </w:r>
          </w:p>
        </w:tc>
        <w:tc>
          <w:tcPr>
            <w:tcW w:w="1406" w:type="dxa"/>
            <w:gridSpan w:val="2"/>
            <w:tcBorders>
              <w:top w:val="single" w:sz="4" w:space="0" w:color="FFFFFF" w:themeColor="background1"/>
              <w:left w:val="nil"/>
              <w:bottom w:val="single" w:sz="4" w:space="0" w:color="106169"/>
              <w:right w:val="nil"/>
            </w:tcBorders>
            <w:shd w:val="clear" w:color="auto" w:fill="DADDDF"/>
            <w:noWrap/>
            <w:vAlign w:val="center"/>
          </w:tcPr>
          <w:p w14:paraId="3AD6536A" w14:textId="274F3668" w:rsidR="00404803" w:rsidRPr="0054036A" w:rsidRDefault="00404803" w:rsidP="00404803">
            <w:pPr>
              <w:ind w:left="179"/>
              <w:rPr>
                <w:rFonts w:ascii="Calibri Light" w:hAnsi="Calibri Light" w:cs="Segoe UI"/>
                <w:b/>
                <w:bCs/>
                <w:color w:val="595959"/>
                <w:sz w:val="20"/>
                <w:szCs w:val="20"/>
              </w:rPr>
            </w:pPr>
            <w:r w:rsidRPr="008C31FD">
              <w:rPr>
                <w:rFonts w:ascii="Calibri Light" w:hAnsi="Calibri Light" w:cs="Segoe UI"/>
                <w:b/>
                <w:bCs/>
                <w:color w:val="595959"/>
                <w:sz w:val="20"/>
                <w:szCs w:val="20"/>
                <w:rtl/>
              </w:rPr>
              <w:t>1,080,294</w:t>
            </w:r>
          </w:p>
        </w:tc>
        <w:tc>
          <w:tcPr>
            <w:tcW w:w="1440" w:type="dxa"/>
            <w:gridSpan w:val="2"/>
            <w:tcBorders>
              <w:top w:val="single" w:sz="4" w:space="0" w:color="FFFFFF" w:themeColor="background1"/>
              <w:left w:val="nil"/>
              <w:bottom w:val="single" w:sz="4" w:space="0" w:color="106169"/>
              <w:right w:val="nil"/>
            </w:tcBorders>
            <w:shd w:val="clear" w:color="auto" w:fill="DADDDF"/>
            <w:noWrap/>
            <w:vAlign w:val="center"/>
          </w:tcPr>
          <w:p w14:paraId="4B4AD171" w14:textId="24E70980" w:rsidR="00404803" w:rsidRPr="0054036A" w:rsidRDefault="00404803" w:rsidP="00404803">
            <w:pPr>
              <w:ind w:left="190"/>
              <w:rPr>
                <w:rFonts w:ascii="Calibri Light" w:hAnsi="Calibri Light" w:cs="Segoe UI"/>
                <w:b/>
                <w:bCs/>
                <w:color w:val="595959"/>
                <w:sz w:val="20"/>
                <w:szCs w:val="20"/>
                <w:lang w:bidi="ar-AE"/>
              </w:rPr>
            </w:pPr>
            <w:r w:rsidRPr="008C31FD">
              <w:rPr>
                <w:rFonts w:ascii="Calibri Light" w:hAnsi="Calibri Light" w:cs="Segoe UI"/>
                <w:b/>
                <w:bCs/>
                <w:color w:val="595959"/>
                <w:sz w:val="20"/>
                <w:szCs w:val="20"/>
                <w:rtl/>
              </w:rPr>
              <w:t>727,413</w:t>
            </w:r>
          </w:p>
        </w:tc>
        <w:tc>
          <w:tcPr>
            <w:tcW w:w="1530" w:type="dxa"/>
            <w:gridSpan w:val="2"/>
            <w:tcBorders>
              <w:top w:val="single" w:sz="4" w:space="0" w:color="FFFFFF" w:themeColor="background1"/>
              <w:left w:val="nil"/>
              <w:bottom w:val="single" w:sz="4" w:space="0" w:color="106169"/>
              <w:right w:val="nil"/>
            </w:tcBorders>
            <w:shd w:val="clear" w:color="auto" w:fill="DADDDF"/>
            <w:noWrap/>
            <w:vAlign w:val="center"/>
          </w:tcPr>
          <w:p w14:paraId="1051B4EB" w14:textId="4E64458C" w:rsidR="00404803" w:rsidRPr="0054036A" w:rsidRDefault="00404803" w:rsidP="00404803">
            <w:pPr>
              <w:ind w:left="309"/>
              <w:rPr>
                <w:rFonts w:ascii="Calibri Light" w:hAnsi="Calibri Light" w:cs="Segoe UI"/>
                <w:b/>
                <w:bCs/>
                <w:color w:val="595959"/>
                <w:sz w:val="20"/>
                <w:szCs w:val="20"/>
              </w:rPr>
            </w:pPr>
            <w:r w:rsidRPr="008C31FD">
              <w:rPr>
                <w:rFonts w:ascii="Calibri Light" w:hAnsi="Calibri Light" w:cs="Segoe UI"/>
                <w:b/>
                <w:bCs/>
                <w:color w:val="595959"/>
                <w:sz w:val="20"/>
                <w:szCs w:val="20"/>
                <w:rtl/>
              </w:rPr>
              <w:t>123,108</w:t>
            </w:r>
          </w:p>
        </w:tc>
        <w:tc>
          <w:tcPr>
            <w:tcW w:w="1530" w:type="dxa"/>
            <w:tcBorders>
              <w:top w:val="single" w:sz="4" w:space="0" w:color="FFFFFF" w:themeColor="background1"/>
              <w:left w:val="nil"/>
              <w:bottom w:val="single" w:sz="4" w:space="0" w:color="106169"/>
              <w:right w:val="nil"/>
            </w:tcBorders>
            <w:shd w:val="clear" w:color="auto" w:fill="DADDDF"/>
            <w:noWrap/>
            <w:vAlign w:val="center"/>
          </w:tcPr>
          <w:p w14:paraId="29965F2F" w14:textId="77CCE1B9" w:rsidR="00404803" w:rsidRPr="0054036A" w:rsidRDefault="00404803" w:rsidP="00404803">
            <w:pPr>
              <w:ind w:left="339"/>
              <w:rPr>
                <w:rFonts w:ascii="Calibri Light" w:hAnsi="Calibri Light" w:cs="Segoe UI"/>
                <w:b/>
                <w:bCs/>
                <w:color w:val="595959"/>
                <w:sz w:val="20"/>
                <w:szCs w:val="20"/>
              </w:rPr>
            </w:pPr>
            <w:r w:rsidRPr="008C31FD">
              <w:rPr>
                <w:rFonts w:ascii="Calibri Light" w:hAnsi="Calibri Light" w:cs="Segoe UI"/>
                <w:b/>
                <w:bCs/>
                <w:color w:val="595959"/>
                <w:sz w:val="20"/>
                <w:szCs w:val="20"/>
                <w:rtl/>
              </w:rPr>
              <w:t>54,745</w:t>
            </w:r>
          </w:p>
        </w:tc>
      </w:tr>
      <w:tr w:rsidR="00EC0F7F" w:rsidRPr="00D425CB" w14:paraId="450B7DD9" w14:textId="77777777" w:rsidTr="00C32D38">
        <w:trPr>
          <w:trHeight w:val="342"/>
          <w:jc w:val="center"/>
        </w:trPr>
        <w:tc>
          <w:tcPr>
            <w:tcW w:w="682" w:type="dxa"/>
            <w:tcBorders>
              <w:top w:val="nil"/>
              <w:left w:val="nil"/>
              <w:bottom w:val="single" w:sz="4" w:space="0" w:color="FFFFFF" w:themeColor="background1"/>
              <w:right w:val="nil"/>
            </w:tcBorders>
            <w:vAlign w:val="center"/>
          </w:tcPr>
          <w:p w14:paraId="45968F7A" w14:textId="183301EF" w:rsidR="00EC0F7F" w:rsidRDefault="00EC0F7F" w:rsidP="00EC0F7F">
            <w:pPr>
              <w:rPr>
                <w:rFonts w:ascii="Tahoma" w:hAnsi="Tahoma"/>
                <w:b/>
                <w:bCs/>
                <w:sz w:val="18"/>
                <w:szCs w:val="18"/>
              </w:rPr>
            </w:pPr>
            <w:r w:rsidRPr="00EE2556">
              <w:rPr>
                <w:rFonts w:ascii="Tahoma" w:hAnsi="Tahoma"/>
                <w:b/>
                <w:bCs/>
                <w:color w:val="FFFFFF" w:themeColor="background1"/>
                <w:sz w:val="20"/>
                <w:szCs w:val="20"/>
                <w:rtl/>
              </w:rPr>
              <w:lastRenderedPageBreak/>
              <w:t>اب</w:t>
            </w:r>
          </w:p>
        </w:tc>
        <w:tc>
          <w:tcPr>
            <w:tcW w:w="13119" w:type="dxa"/>
            <w:gridSpan w:val="17"/>
            <w:tcBorders>
              <w:top w:val="nil"/>
              <w:left w:val="nil"/>
              <w:bottom w:val="single" w:sz="4" w:space="0" w:color="FFFFFF" w:themeColor="background1"/>
              <w:right w:val="nil"/>
            </w:tcBorders>
            <w:shd w:val="clear" w:color="auto" w:fill="auto"/>
            <w:noWrap/>
          </w:tcPr>
          <w:p w14:paraId="1703093F" w14:textId="4E69B900" w:rsidR="00EC0F7F" w:rsidRPr="00EE2556" w:rsidRDefault="00EC0F7F" w:rsidP="00EC0F7F">
            <w:pPr>
              <w:jc w:val="center"/>
              <w:rPr>
                <w:rFonts w:ascii="Tahoma" w:hAnsi="Tahoma"/>
                <w:b/>
                <w:bCs/>
                <w:sz w:val="18"/>
                <w:szCs w:val="18"/>
                <w:rtl/>
              </w:rPr>
            </w:pPr>
            <w:bookmarkStart w:id="335" w:name="_Toc465669129"/>
            <w:bookmarkStart w:id="336" w:name="_Toc465669514"/>
            <w:r w:rsidRPr="00EE2556">
              <w:rPr>
                <w:rFonts w:ascii="Tahoma" w:hAnsi="Tahoma"/>
                <w:b/>
                <w:bCs/>
                <w:sz w:val="18"/>
                <w:szCs w:val="18"/>
                <w:rtl/>
              </w:rPr>
              <w:t xml:space="preserve">النتائج الرئيسية </w:t>
            </w:r>
            <w:r w:rsidRPr="00EE2556">
              <w:rPr>
                <w:rFonts w:ascii="Tahoma" w:hAnsi="Tahoma" w:hint="cs"/>
                <w:b/>
                <w:bCs/>
                <w:sz w:val="18"/>
                <w:szCs w:val="18"/>
                <w:rtl/>
              </w:rPr>
              <w:t>ل</w:t>
            </w:r>
            <w:r w:rsidRPr="00EE2556">
              <w:rPr>
                <w:rFonts w:ascii="Tahoma" w:hAnsi="Tahoma"/>
                <w:b/>
                <w:bCs/>
                <w:sz w:val="18"/>
                <w:szCs w:val="18"/>
                <w:rtl/>
              </w:rPr>
              <w:t xml:space="preserve">لمسح </w:t>
            </w:r>
            <w:r w:rsidRPr="00EE2556">
              <w:rPr>
                <w:rFonts w:ascii="Tahoma" w:hAnsi="Tahoma" w:hint="cs"/>
                <w:b/>
                <w:bCs/>
                <w:sz w:val="18"/>
                <w:szCs w:val="18"/>
                <w:rtl/>
              </w:rPr>
              <w:t xml:space="preserve">الاقتصادي </w:t>
            </w:r>
            <w:r w:rsidRPr="00EE2556">
              <w:rPr>
                <w:rFonts w:ascii="Tahoma" w:hAnsi="Tahoma"/>
                <w:b/>
                <w:bCs/>
                <w:sz w:val="18"/>
                <w:szCs w:val="18"/>
                <w:rtl/>
              </w:rPr>
              <w:t xml:space="preserve">في إمارة </w:t>
            </w:r>
            <w:r w:rsidRPr="00EE2556">
              <w:rPr>
                <w:rFonts w:ascii="Tahoma" w:hAnsi="Tahoma" w:hint="cs"/>
                <w:b/>
                <w:bCs/>
                <w:sz w:val="18"/>
                <w:szCs w:val="18"/>
                <w:rtl/>
              </w:rPr>
              <w:t>أبو ظب</w:t>
            </w:r>
            <w:r w:rsidRPr="00EE2556">
              <w:rPr>
                <w:rFonts w:ascii="Tahoma" w:hAnsi="Tahoma" w:hint="eastAsia"/>
                <w:b/>
                <w:bCs/>
                <w:sz w:val="18"/>
                <w:szCs w:val="18"/>
                <w:rtl/>
              </w:rPr>
              <w:t>ي</w:t>
            </w:r>
            <w:r w:rsidRPr="00EE2556">
              <w:rPr>
                <w:rFonts w:ascii="Tahoma" w:hAnsi="Tahoma"/>
                <w:b/>
                <w:bCs/>
                <w:sz w:val="18"/>
                <w:szCs w:val="18"/>
                <w:rtl/>
              </w:rPr>
              <w:t xml:space="preserve"> </w:t>
            </w:r>
            <w:bookmarkEnd w:id="335"/>
            <w:bookmarkEnd w:id="336"/>
            <w:r>
              <w:rPr>
                <w:rFonts w:ascii="Tahoma" w:hAnsi="Tahoma" w:hint="cs"/>
                <w:b/>
                <w:bCs/>
                <w:sz w:val="18"/>
                <w:szCs w:val="18"/>
                <w:rtl/>
              </w:rPr>
              <w:t>2016</w:t>
            </w:r>
          </w:p>
          <w:p w14:paraId="6A8680E3" w14:textId="77777777" w:rsidR="00EC0F7F" w:rsidRPr="00D425CB" w:rsidRDefault="00EC0F7F" w:rsidP="00EC0F7F">
            <w:pPr>
              <w:rPr>
                <w:rFonts w:ascii="Tahoma" w:hAnsi="Tahoma"/>
                <w:b/>
                <w:bCs/>
                <w:sz w:val="14"/>
                <w:szCs w:val="14"/>
                <w:rtl/>
              </w:rPr>
            </w:pPr>
            <w:bookmarkStart w:id="337" w:name="_Toc465669130"/>
            <w:bookmarkStart w:id="338" w:name="_Toc465669515"/>
            <w:r w:rsidRPr="00EE2556">
              <w:rPr>
                <w:rFonts w:ascii="Tahoma" w:hAnsi="Tahoma"/>
                <w:b/>
                <w:bCs/>
                <w:sz w:val="14"/>
                <w:szCs w:val="14"/>
                <w:rtl/>
              </w:rPr>
              <w:t xml:space="preserve">القيمة </w:t>
            </w:r>
            <w:r w:rsidRPr="00EE2556">
              <w:rPr>
                <w:rFonts w:ascii="Tahoma" w:hAnsi="Tahoma" w:hint="cs"/>
                <w:b/>
                <w:bCs/>
                <w:sz w:val="14"/>
                <w:szCs w:val="14"/>
                <w:rtl/>
              </w:rPr>
              <w:t>بالمليون</w:t>
            </w:r>
            <w:r w:rsidRPr="00EE2556">
              <w:rPr>
                <w:rFonts w:ascii="Tahoma" w:hAnsi="Tahoma"/>
                <w:b/>
                <w:bCs/>
                <w:sz w:val="14"/>
                <w:szCs w:val="14"/>
                <w:rtl/>
              </w:rPr>
              <w:t xml:space="preserve"> درهم</w:t>
            </w:r>
            <w:bookmarkEnd w:id="337"/>
            <w:bookmarkEnd w:id="338"/>
          </w:p>
        </w:tc>
      </w:tr>
      <w:tr w:rsidR="00EC0F7F" w:rsidRPr="00EE2556" w14:paraId="42FAF4E9" w14:textId="77777777" w:rsidTr="00C32D38">
        <w:trPr>
          <w:trHeight w:val="472"/>
          <w:jc w:val="center"/>
        </w:trPr>
        <w:tc>
          <w:tcPr>
            <w:tcW w:w="682" w:type="dxa"/>
            <w:tcBorders>
              <w:top w:val="single" w:sz="4" w:space="0" w:color="FFFFFF" w:themeColor="background1"/>
              <w:left w:val="nil"/>
              <w:bottom w:val="single" w:sz="4" w:space="0" w:color="FFFFFF" w:themeColor="background1"/>
              <w:right w:val="nil"/>
            </w:tcBorders>
            <w:shd w:val="clear" w:color="auto" w:fill="106169"/>
          </w:tcPr>
          <w:p w14:paraId="0F77003C" w14:textId="77AD3C3C" w:rsidR="00EC0F7F" w:rsidRPr="00EE2556" w:rsidRDefault="00EC0F7F" w:rsidP="00EC0F7F">
            <w:pPr>
              <w:rPr>
                <w:rFonts w:ascii="Tahoma" w:hAnsi="Tahoma"/>
                <w:b/>
                <w:bCs/>
                <w:color w:val="FFFFFF" w:themeColor="background1"/>
                <w:sz w:val="20"/>
                <w:szCs w:val="20"/>
                <w:rtl/>
              </w:rPr>
            </w:pPr>
            <w:r w:rsidRPr="0054036A">
              <w:rPr>
                <w:rFonts w:ascii="Calibri Light" w:hAnsi="Calibri Light" w:cs="Segoe UI"/>
                <w:color w:val="595959"/>
                <w:sz w:val="20"/>
                <w:szCs w:val="20"/>
              </w:rPr>
              <w:t>B</w:t>
            </w:r>
            <w:r w:rsidRPr="00EC0F7F">
              <w:rPr>
                <w:rFonts w:ascii="Tahoma" w:hAnsi="Tahoma" w:hint="cs"/>
                <w:b/>
                <w:bCs/>
                <w:color w:val="FFFFFF" w:themeColor="background1"/>
                <w:sz w:val="20"/>
                <w:szCs w:val="20"/>
                <w:rtl/>
              </w:rPr>
              <w:t>الباب</w:t>
            </w:r>
          </w:p>
        </w:tc>
        <w:tc>
          <w:tcPr>
            <w:tcW w:w="852" w:type="dxa"/>
            <w:gridSpan w:val="2"/>
            <w:tcBorders>
              <w:top w:val="single" w:sz="4" w:space="0" w:color="FFFFFF" w:themeColor="background1"/>
              <w:left w:val="nil"/>
              <w:bottom w:val="single" w:sz="4" w:space="0" w:color="FFFFFF" w:themeColor="background1"/>
              <w:right w:val="nil"/>
            </w:tcBorders>
            <w:shd w:val="clear" w:color="auto" w:fill="106169"/>
            <w:noWrap/>
            <w:vAlign w:val="center"/>
            <w:hideMark/>
          </w:tcPr>
          <w:p w14:paraId="64E7D18F" w14:textId="3C0B1024" w:rsidR="00EC0F7F" w:rsidRPr="00EE2556" w:rsidRDefault="00EC0F7F" w:rsidP="00EC0F7F">
            <w:pPr>
              <w:rPr>
                <w:rFonts w:ascii="Tahoma" w:hAnsi="Tahoma"/>
                <w:b/>
                <w:bCs/>
                <w:color w:val="FFFFFF" w:themeColor="background1"/>
                <w:sz w:val="20"/>
                <w:szCs w:val="20"/>
              </w:rPr>
            </w:pPr>
            <w:bookmarkStart w:id="339" w:name="_Toc465669131"/>
            <w:bookmarkStart w:id="340" w:name="_Toc465669516"/>
            <w:r w:rsidRPr="00EE2556">
              <w:rPr>
                <w:rFonts w:ascii="Tahoma" w:hAnsi="Tahoma"/>
                <w:b/>
                <w:bCs/>
                <w:color w:val="FFFFFF" w:themeColor="background1"/>
                <w:sz w:val="20"/>
                <w:szCs w:val="20"/>
                <w:rtl/>
              </w:rPr>
              <w:t>الأقسام</w:t>
            </w:r>
            <w:bookmarkEnd w:id="339"/>
            <w:bookmarkEnd w:id="340"/>
          </w:p>
        </w:tc>
        <w:tc>
          <w:tcPr>
            <w:tcW w:w="3641" w:type="dxa"/>
            <w:gridSpan w:val="2"/>
            <w:tcBorders>
              <w:top w:val="single" w:sz="4" w:space="0" w:color="FFFFFF" w:themeColor="background1"/>
              <w:left w:val="nil"/>
              <w:bottom w:val="single" w:sz="4" w:space="0" w:color="FFFFFF" w:themeColor="background1"/>
              <w:right w:val="nil"/>
            </w:tcBorders>
            <w:shd w:val="clear" w:color="auto" w:fill="106169"/>
            <w:noWrap/>
            <w:vAlign w:val="center"/>
            <w:hideMark/>
          </w:tcPr>
          <w:p w14:paraId="2C5F5216" w14:textId="77777777" w:rsidR="00EC0F7F" w:rsidRPr="00EE2556" w:rsidRDefault="00EC0F7F" w:rsidP="00EC0F7F">
            <w:pPr>
              <w:rPr>
                <w:rFonts w:ascii="Tahoma" w:hAnsi="Tahoma"/>
                <w:b/>
                <w:bCs/>
                <w:color w:val="FFFFFF" w:themeColor="background1"/>
                <w:sz w:val="20"/>
                <w:szCs w:val="20"/>
              </w:rPr>
            </w:pPr>
            <w:bookmarkStart w:id="341" w:name="_Toc465669132"/>
            <w:bookmarkStart w:id="342" w:name="_Toc465669517"/>
            <w:r w:rsidRPr="00EE2556">
              <w:rPr>
                <w:rFonts w:ascii="Tahoma" w:hAnsi="Tahoma" w:hint="cs"/>
                <w:b/>
                <w:bCs/>
                <w:color w:val="FFFFFF" w:themeColor="background1"/>
                <w:sz w:val="20"/>
                <w:szCs w:val="20"/>
                <w:rtl/>
              </w:rPr>
              <w:t xml:space="preserve">الوصف </w:t>
            </w:r>
            <w:r w:rsidRPr="00EE2556">
              <w:rPr>
                <w:rFonts w:ascii="Tahoma" w:hAnsi="Tahoma"/>
                <w:b/>
                <w:bCs/>
                <w:color w:val="FFFFFF" w:themeColor="background1"/>
                <w:sz w:val="20"/>
                <w:szCs w:val="20"/>
                <w:rtl/>
              </w:rPr>
              <w:t>(النشاط الاقتصادي)</w:t>
            </w:r>
            <w:bookmarkEnd w:id="341"/>
            <w:bookmarkEnd w:id="342"/>
          </w:p>
        </w:tc>
        <w:tc>
          <w:tcPr>
            <w:tcW w:w="1176" w:type="dxa"/>
            <w:gridSpan w:val="2"/>
            <w:tcBorders>
              <w:top w:val="single" w:sz="4" w:space="0" w:color="FFFFFF" w:themeColor="background1"/>
              <w:left w:val="nil"/>
              <w:bottom w:val="single" w:sz="4" w:space="0" w:color="FFFFFF" w:themeColor="background1"/>
              <w:right w:val="nil"/>
            </w:tcBorders>
            <w:shd w:val="clear" w:color="auto" w:fill="106169"/>
            <w:vAlign w:val="center"/>
            <w:hideMark/>
          </w:tcPr>
          <w:p w14:paraId="5FDCE87D" w14:textId="77777777" w:rsidR="00EC0F7F" w:rsidRPr="00EE2556" w:rsidRDefault="00EC0F7F" w:rsidP="00C32D38">
            <w:pPr>
              <w:ind w:right="113"/>
              <w:jc w:val="center"/>
              <w:rPr>
                <w:rFonts w:ascii="Tahoma" w:hAnsi="Tahoma"/>
                <w:b/>
                <w:bCs/>
                <w:color w:val="FFFFFF" w:themeColor="background1"/>
                <w:sz w:val="20"/>
                <w:szCs w:val="20"/>
              </w:rPr>
            </w:pPr>
            <w:bookmarkStart w:id="343" w:name="_Toc465669133"/>
            <w:bookmarkStart w:id="344" w:name="_Toc465669518"/>
            <w:r w:rsidRPr="00EE2556">
              <w:rPr>
                <w:rFonts w:ascii="Tahoma" w:hAnsi="Tahoma"/>
                <w:b/>
                <w:bCs/>
                <w:color w:val="FFFFFF" w:themeColor="background1"/>
                <w:sz w:val="20"/>
                <w:szCs w:val="20"/>
                <w:rtl/>
              </w:rPr>
              <w:t>عدد العاملين</w:t>
            </w:r>
            <w:bookmarkEnd w:id="343"/>
            <w:bookmarkEnd w:id="344"/>
          </w:p>
        </w:tc>
        <w:tc>
          <w:tcPr>
            <w:tcW w:w="1263" w:type="dxa"/>
            <w:gridSpan w:val="2"/>
            <w:tcBorders>
              <w:top w:val="single" w:sz="4" w:space="0" w:color="FFFFFF" w:themeColor="background1"/>
              <w:left w:val="nil"/>
              <w:bottom w:val="single" w:sz="4" w:space="0" w:color="FFFFFF" w:themeColor="background1"/>
              <w:right w:val="nil"/>
            </w:tcBorders>
            <w:shd w:val="clear" w:color="auto" w:fill="106169"/>
            <w:vAlign w:val="center"/>
            <w:hideMark/>
          </w:tcPr>
          <w:p w14:paraId="38CFDCBA" w14:textId="77777777" w:rsidR="00EC0F7F" w:rsidRPr="00EE2556" w:rsidRDefault="00EC0F7F" w:rsidP="00C32D38">
            <w:pPr>
              <w:ind w:right="113"/>
              <w:jc w:val="center"/>
              <w:rPr>
                <w:rFonts w:ascii="Tahoma" w:hAnsi="Tahoma"/>
                <w:b/>
                <w:bCs/>
                <w:color w:val="FFFFFF" w:themeColor="background1"/>
                <w:sz w:val="20"/>
                <w:szCs w:val="20"/>
                <w:highlight w:val="yellow"/>
              </w:rPr>
            </w:pPr>
            <w:bookmarkStart w:id="345" w:name="_Toc465669134"/>
            <w:bookmarkStart w:id="346" w:name="_Toc465669519"/>
            <w:r w:rsidRPr="00EE2556">
              <w:rPr>
                <w:rFonts w:ascii="Tahoma" w:hAnsi="Tahoma" w:hint="cs"/>
                <w:b/>
                <w:bCs/>
                <w:color w:val="FFFFFF" w:themeColor="background1"/>
                <w:sz w:val="20"/>
                <w:szCs w:val="20"/>
                <w:rtl/>
              </w:rPr>
              <w:t>تعويضات العاملين</w:t>
            </w:r>
            <w:bookmarkEnd w:id="345"/>
            <w:bookmarkEnd w:id="346"/>
          </w:p>
        </w:tc>
        <w:tc>
          <w:tcPr>
            <w:tcW w:w="1341" w:type="dxa"/>
            <w:gridSpan w:val="2"/>
            <w:tcBorders>
              <w:top w:val="single" w:sz="4" w:space="0" w:color="FFFFFF" w:themeColor="background1"/>
              <w:left w:val="nil"/>
              <w:bottom w:val="single" w:sz="4" w:space="0" w:color="FFFFFF" w:themeColor="background1"/>
              <w:right w:val="nil"/>
            </w:tcBorders>
            <w:shd w:val="clear" w:color="auto" w:fill="106169"/>
            <w:vAlign w:val="center"/>
            <w:hideMark/>
          </w:tcPr>
          <w:p w14:paraId="195392D4" w14:textId="77777777" w:rsidR="00EC0F7F" w:rsidRPr="00EE2556" w:rsidRDefault="00EC0F7F" w:rsidP="00C32D38">
            <w:pPr>
              <w:ind w:right="129"/>
              <w:jc w:val="center"/>
              <w:rPr>
                <w:rFonts w:ascii="Tahoma" w:hAnsi="Tahoma"/>
                <w:b/>
                <w:bCs/>
                <w:color w:val="FFFFFF" w:themeColor="background1"/>
                <w:sz w:val="20"/>
                <w:szCs w:val="20"/>
                <w:highlight w:val="yellow"/>
              </w:rPr>
            </w:pPr>
            <w:bookmarkStart w:id="347" w:name="_Toc465669135"/>
            <w:bookmarkStart w:id="348" w:name="_Toc465669520"/>
            <w:r w:rsidRPr="00EE2556">
              <w:rPr>
                <w:rFonts w:ascii="Tahoma" w:hAnsi="Tahoma" w:hint="cs"/>
                <w:b/>
                <w:bCs/>
                <w:color w:val="FFFFFF" w:themeColor="background1"/>
                <w:sz w:val="20"/>
                <w:szCs w:val="20"/>
                <w:rtl/>
              </w:rPr>
              <w:t>الإنتاج الإجمالي</w:t>
            </w:r>
            <w:bookmarkEnd w:id="347"/>
            <w:bookmarkEnd w:id="348"/>
          </w:p>
        </w:tc>
        <w:tc>
          <w:tcPr>
            <w:tcW w:w="1373" w:type="dxa"/>
            <w:gridSpan w:val="2"/>
            <w:tcBorders>
              <w:top w:val="single" w:sz="4" w:space="0" w:color="FFFFFF" w:themeColor="background1"/>
              <w:left w:val="nil"/>
              <w:bottom w:val="single" w:sz="4" w:space="0" w:color="FFFFFF" w:themeColor="background1"/>
              <w:right w:val="nil"/>
            </w:tcBorders>
            <w:shd w:val="clear" w:color="auto" w:fill="106169"/>
            <w:vAlign w:val="center"/>
            <w:hideMark/>
          </w:tcPr>
          <w:p w14:paraId="36349EE4" w14:textId="77777777" w:rsidR="00EC0F7F" w:rsidRPr="00EE2556" w:rsidRDefault="00EC0F7F" w:rsidP="00C32D38">
            <w:pPr>
              <w:ind w:right="113"/>
              <w:jc w:val="center"/>
              <w:rPr>
                <w:rFonts w:ascii="Tahoma" w:hAnsi="Tahoma"/>
                <w:b/>
                <w:bCs/>
                <w:color w:val="FFFFFF" w:themeColor="background1"/>
                <w:sz w:val="20"/>
                <w:szCs w:val="20"/>
                <w:highlight w:val="yellow"/>
              </w:rPr>
            </w:pPr>
            <w:bookmarkStart w:id="349" w:name="_Toc465669136"/>
            <w:bookmarkStart w:id="350" w:name="_Toc465669521"/>
            <w:r w:rsidRPr="00EE2556">
              <w:rPr>
                <w:rFonts w:ascii="Tahoma" w:hAnsi="Tahoma" w:hint="cs"/>
                <w:b/>
                <w:bCs/>
                <w:color w:val="FFFFFF" w:themeColor="background1"/>
                <w:sz w:val="20"/>
                <w:szCs w:val="20"/>
                <w:rtl/>
              </w:rPr>
              <w:t>القيمة المضافة</w:t>
            </w:r>
            <w:bookmarkEnd w:id="349"/>
            <w:bookmarkEnd w:id="350"/>
          </w:p>
        </w:tc>
        <w:tc>
          <w:tcPr>
            <w:tcW w:w="1459" w:type="dxa"/>
            <w:gridSpan w:val="2"/>
            <w:tcBorders>
              <w:top w:val="single" w:sz="4" w:space="0" w:color="FFFFFF" w:themeColor="background1"/>
              <w:left w:val="nil"/>
              <w:bottom w:val="single" w:sz="4" w:space="0" w:color="FFFFFF" w:themeColor="background1"/>
              <w:right w:val="nil"/>
            </w:tcBorders>
            <w:shd w:val="clear" w:color="auto" w:fill="106169"/>
            <w:vAlign w:val="center"/>
            <w:hideMark/>
          </w:tcPr>
          <w:p w14:paraId="1BC05C6F" w14:textId="77777777" w:rsidR="00EC0F7F" w:rsidRPr="00EE2556" w:rsidRDefault="00EC0F7F" w:rsidP="00C32D38">
            <w:pPr>
              <w:jc w:val="center"/>
              <w:rPr>
                <w:rFonts w:ascii="Tahoma" w:hAnsi="Tahoma"/>
                <w:b/>
                <w:bCs/>
                <w:color w:val="FFFFFF" w:themeColor="background1"/>
                <w:sz w:val="20"/>
                <w:szCs w:val="20"/>
                <w:highlight w:val="yellow"/>
              </w:rPr>
            </w:pPr>
            <w:bookmarkStart w:id="351" w:name="_Toc465669137"/>
            <w:bookmarkStart w:id="352" w:name="_Toc465669522"/>
            <w:r w:rsidRPr="00EE2556">
              <w:rPr>
                <w:rFonts w:ascii="Tahoma" w:hAnsi="Tahoma" w:hint="cs"/>
                <w:b/>
                <w:bCs/>
                <w:color w:val="FFFFFF" w:themeColor="background1"/>
                <w:sz w:val="20"/>
                <w:szCs w:val="20"/>
                <w:rtl/>
              </w:rPr>
              <w:t>التكوين الرأس مالي</w:t>
            </w:r>
            <w:bookmarkEnd w:id="351"/>
            <w:bookmarkEnd w:id="352"/>
          </w:p>
        </w:tc>
        <w:tc>
          <w:tcPr>
            <w:tcW w:w="2014" w:type="dxa"/>
            <w:gridSpan w:val="3"/>
            <w:tcBorders>
              <w:top w:val="single" w:sz="4" w:space="0" w:color="FFFFFF" w:themeColor="background1"/>
              <w:left w:val="nil"/>
              <w:bottom w:val="single" w:sz="4" w:space="0" w:color="FFFFFF" w:themeColor="background1"/>
              <w:right w:val="nil"/>
            </w:tcBorders>
            <w:shd w:val="clear" w:color="auto" w:fill="106169"/>
            <w:vAlign w:val="center"/>
            <w:hideMark/>
          </w:tcPr>
          <w:p w14:paraId="3DA6CC5E" w14:textId="3228BA4D" w:rsidR="00EC0F7F" w:rsidRPr="00EE2556" w:rsidRDefault="00EC0F7F" w:rsidP="00C32D38">
            <w:pPr>
              <w:ind w:right="113"/>
              <w:jc w:val="center"/>
              <w:rPr>
                <w:rFonts w:ascii="Tahoma" w:hAnsi="Tahoma"/>
                <w:b/>
                <w:bCs/>
                <w:color w:val="FFFFFF" w:themeColor="background1"/>
                <w:sz w:val="20"/>
                <w:szCs w:val="20"/>
              </w:rPr>
            </w:pPr>
            <w:bookmarkStart w:id="353" w:name="_Toc465669138"/>
            <w:bookmarkStart w:id="354" w:name="_Toc465669523"/>
            <w:r>
              <w:rPr>
                <w:rFonts w:ascii="Tahoma" w:hAnsi="Tahoma" w:hint="cs"/>
                <w:b/>
                <w:bCs/>
                <w:color w:val="FFFFFF" w:themeColor="background1"/>
                <w:sz w:val="20"/>
                <w:szCs w:val="20"/>
                <w:rtl/>
              </w:rPr>
              <w:t>الاهتلاك</w:t>
            </w:r>
            <w:bookmarkEnd w:id="353"/>
            <w:bookmarkEnd w:id="354"/>
          </w:p>
        </w:tc>
      </w:tr>
      <w:tr w:rsidR="00EC0F7F" w:rsidRPr="009538DD" w14:paraId="23FE64C9" w14:textId="77777777" w:rsidTr="00C32D38">
        <w:trPr>
          <w:trHeight w:val="291"/>
          <w:jc w:val="center"/>
        </w:trPr>
        <w:tc>
          <w:tcPr>
            <w:tcW w:w="682" w:type="dxa"/>
            <w:tcBorders>
              <w:top w:val="single" w:sz="4" w:space="0" w:color="FFFFFF" w:themeColor="background1"/>
              <w:left w:val="nil"/>
              <w:bottom w:val="nil"/>
              <w:right w:val="nil"/>
            </w:tcBorders>
            <w:vAlign w:val="center"/>
          </w:tcPr>
          <w:p w14:paraId="2ABEAFD1" w14:textId="448176BD" w:rsidR="00EC0F7F" w:rsidRPr="0054036A" w:rsidRDefault="00EC0F7F" w:rsidP="00EC0F7F">
            <w:pPr>
              <w:jc w:val="center"/>
              <w:rPr>
                <w:rFonts w:ascii="Calibri Light" w:hAnsi="Calibri Light" w:cs="Segoe UI"/>
                <w:color w:val="595959"/>
                <w:sz w:val="20"/>
                <w:szCs w:val="20"/>
              </w:rPr>
            </w:pPr>
            <w:r w:rsidRPr="0054036A">
              <w:rPr>
                <w:rFonts w:ascii="Calibri Light" w:hAnsi="Calibri Light" w:cs="Segoe UI"/>
                <w:color w:val="595959"/>
                <w:sz w:val="20"/>
                <w:szCs w:val="20"/>
              </w:rPr>
              <w:t>B</w:t>
            </w:r>
          </w:p>
        </w:tc>
        <w:tc>
          <w:tcPr>
            <w:tcW w:w="852" w:type="dxa"/>
            <w:gridSpan w:val="2"/>
            <w:tcBorders>
              <w:top w:val="single" w:sz="4" w:space="0" w:color="FFFFFF" w:themeColor="background1"/>
              <w:left w:val="nil"/>
              <w:bottom w:val="nil"/>
              <w:right w:val="nil"/>
            </w:tcBorders>
            <w:shd w:val="clear" w:color="auto" w:fill="auto"/>
            <w:noWrap/>
            <w:vAlign w:val="center"/>
          </w:tcPr>
          <w:p w14:paraId="3092626A" w14:textId="6350B864" w:rsidR="00EC0F7F" w:rsidRPr="0054036A" w:rsidRDefault="00EC0F7F" w:rsidP="00EC0F7F">
            <w:pPr>
              <w:rPr>
                <w:rFonts w:ascii="Calibri Light" w:hAnsi="Calibri Light" w:cs="Segoe UI"/>
                <w:color w:val="595959"/>
                <w:sz w:val="20"/>
                <w:szCs w:val="20"/>
              </w:rPr>
            </w:pPr>
            <w:bookmarkStart w:id="355" w:name="_Toc465669139"/>
            <w:bookmarkStart w:id="356" w:name="_Toc465669524"/>
            <w:r w:rsidRPr="0054036A">
              <w:rPr>
                <w:rFonts w:ascii="Calibri Light" w:hAnsi="Calibri Light" w:cs="Segoe UI"/>
                <w:color w:val="595959"/>
                <w:sz w:val="20"/>
                <w:szCs w:val="20"/>
              </w:rPr>
              <w:t>05–09</w:t>
            </w:r>
            <w:bookmarkEnd w:id="355"/>
            <w:bookmarkEnd w:id="356"/>
          </w:p>
        </w:tc>
        <w:tc>
          <w:tcPr>
            <w:tcW w:w="3641" w:type="dxa"/>
            <w:gridSpan w:val="2"/>
            <w:tcBorders>
              <w:top w:val="single" w:sz="4" w:space="0" w:color="FFFFFF" w:themeColor="background1"/>
              <w:left w:val="nil"/>
              <w:bottom w:val="nil"/>
              <w:right w:val="nil"/>
            </w:tcBorders>
            <w:shd w:val="clear" w:color="auto" w:fill="auto"/>
            <w:vAlign w:val="center"/>
          </w:tcPr>
          <w:p w14:paraId="7AD65931" w14:textId="77777777" w:rsidR="00EC0F7F" w:rsidRPr="0054036A" w:rsidRDefault="00EC0F7F" w:rsidP="00EC0F7F">
            <w:pPr>
              <w:rPr>
                <w:rFonts w:ascii="Calibri Light" w:hAnsi="Calibri Light" w:cs="Segoe UI"/>
                <w:color w:val="595959"/>
                <w:sz w:val="20"/>
                <w:szCs w:val="20"/>
              </w:rPr>
            </w:pPr>
            <w:bookmarkStart w:id="357" w:name="_Toc465669140"/>
            <w:bookmarkStart w:id="358" w:name="_Toc465669525"/>
            <w:r w:rsidRPr="0054036A">
              <w:rPr>
                <w:rFonts w:ascii="Calibri Light" w:hAnsi="Calibri Light" w:cs="Segoe UI"/>
                <w:color w:val="595959"/>
                <w:sz w:val="20"/>
                <w:szCs w:val="20"/>
                <w:rtl/>
              </w:rPr>
              <w:t>التعدين واستغلال المحاجر</w:t>
            </w:r>
            <w:bookmarkEnd w:id="357"/>
            <w:bookmarkEnd w:id="358"/>
          </w:p>
        </w:tc>
        <w:tc>
          <w:tcPr>
            <w:tcW w:w="1176" w:type="dxa"/>
            <w:gridSpan w:val="2"/>
            <w:tcBorders>
              <w:top w:val="single" w:sz="4" w:space="0" w:color="FFFFFF" w:themeColor="background1"/>
              <w:left w:val="nil"/>
              <w:bottom w:val="nil"/>
              <w:right w:val="nil"/>
            </w:tcBorders>
            <w:shd w:val="clear" w:color="auto" w:fill="auto"/>
            <w:noWrap/>
            <w:vAlign w:val="center"/>
          </w:tcPr>
          <w:p w14:paraId="0C28A118" w14:textId="3F1A78EC" w:rsidR="00EC0F7F" w:rsidRPr="00D7277B" w:rsidRDefault="00EC0F7F" w:rsidP="00C32D38">
            <w:pPr>
              <w:ind w:left="58"/>
              <w:rPr>
                <w:rFonts w:ascii="Calibri Light" w:hAnsi="Calibri Light" w:cs="Segoe UI"/>
                <w:sz w:val="20"/>
                <w:szCs w:val="20"/>
              </w:rPr>
            </w:pPr>
            <w:r w:rsidRPr="00EC0F7F">
              <w:rPr>
                <w:rFonts w:ascii="Calibri Light" w:hAnsi="Calibri Light" w:cs="Segoe UI"/>
                <w:sz w:val="20"/>
                <w:szCs w:val="20"/>
              </w:rPr>
              <w:t>39,656</w:t>
            </w:r>
          </w:p>
        </w:tc>
        <w:tc>
          <w:tcPr>
            <w:tcW w:w="1263" w:type="dxa"/>
            <w:gridSpan w:val="2"/>
            <w:tcBorders>
              <w:top w:val="single" w:sz="4" w:space="0" w:color="FFFFFF" w:themeColor="background1"/>
              <w:left w:val="nil"/>
              <w:bottom w:val="nil"/>
              <w:right w:val="nil"/>
            </w:tcBorders>
            <w:shd w:val="clear" w:color="auto" w:fill="auto"/>
            <w:noWrap/>
            <w:vAlign w:val="center"/>
          </w:tcPr>
          <w:p w14:paraId="0DB8C59A" w14:textId="3FD8471B" w:rsidR="00EC0F7F" w:rsidRPr="00D7277B" w:rsidRDefault="00EC0F7F" w:rsidP="00C32D38">
            <w:pPr>
              <w:ind w:left="58"/>
              <w:rPr>
                <w:rFonts w:ascii="Calibri Light" w:hAnsi="Calibri Light" w:cs="Segoe UI"/>
                <w:sz w:val="20"/>
                <w:szCs w:val="20"/>
              </w:rPr>
            </w:pPr>
            <w:r w:rsidRPr="00EC0F7F">
              <w:rPr>
                <w:rFonts w:ascii="Calibri Light" w:hAnsi="Calibri Light" w:cs="Segoe UI"/>
                <w:sz w:val="20"/>
                <w:szCs w:val="20"/>
              </w:rPr>
              <w:t>16,996</w:t>
            </w:r>
          </w:p>
        </w:tc>
        <w:tc>
          <w:tcPr>
            <w:tcW w:w="1341" w:type="dxa"/>
            <w:gridSpan w:val="2"/>
            <w:tcBorders>
              <w:top w:val="single" w:sz="4" w:space="0" w:color="FFFFFF" w:themeColor="background1"/>
              <w:left w:val="nil"/>
              <w:bottom w:val="nil"/>
              <w:right w:val="nil"/>
            </w:tcBorders>
            <w:shd w:val="clear" w:color="auto" w:fill="auto"/>
            <w:noWrap/>
            <w:vAlign w:val="center"/>
          </w:tcPr>
          <w:p w14:paraId="04815B0C" w14:textId="354B86F7" w:rsidR="00EC0F7F" w:rsidRPr="00D7277B" w:rsidRDefault="00EC0F7F" w:rsidP="00C32D38">
            <w:pPr>
              <w:ind w:left="58"/>
              <w:rPr>
                <w:rFonts w:ascii="Calibri Light" w:hAnsi="Calibri Light" w:cs="Segoe UI"/>
                <w:sz w:val="20"/>
                <w:szCs w:val="20"/>
              </w:rPr>
            </w:pPr>
            <w:r w:rsidRPr="00EC0F7F">
              <w:rPr>
                <w:rFonts w:ascii="Calibri Light" w:hAnsi="Calibri Light" w:cs="Segoe UI"/>
                <w:sz w:val="20"/>
                <w:szCs w:val="20"/>
              </w:rPr>
              <w:t>270,254</w:t>
            </w:r>
          </w:p>
        </w:tc>
        <w:tc>
          <w:tcPr>
            <w:tcW w:w="1373" w:type="dxa"/>
            <w:gridSpan w:val="2"/>
            <w:tcBorders>
              <w:top w:val="single" w:sz="4" w:space="0" w:color="FFFFFF" w:themeColor="background1"/>
              <w:left w:val="nil"/>
              <w:bottom w:val="nil"/>
              <w:right w:val="nil"/>
            </w:tcBorders>
            <w:shd w:val="clear" w:color="auto" w:fill="auto"/>
            <w:noWrap/>
            <w:vAlign w:val="center"/>
          </w:tcPr>
          <w:p w14:paraId="718E9461" w14:textId="759EC4D9" w:rsidR="00EC0F7F" w:rsidRPr="00D7277B" w:rsidRDefault="00EC0F7F" w:rsidP="00C32D38">
            <w:pPr>
              <w:ind w:left="58"/>
              <w:rPr>
                <w:rFonts w:ascii="Calibri Light" w:hAnsi="Calibri Light" w:cs="Segoe UI"/>
                <w:sz w:val="20"/>
                <w:szCs w:val="20"/>
              </w:rPr>
            </w:pPr>
            <w:r w:rsidRPr="00EC0F7F">
              <w:rPr>
                <w:rFonts w:ascii="Calibri Light" w:hAnsi="Calibri Light" w:cs="Segoe UI"/>
                <w:sz w:val="20"/>
                <w:szCs w:val="20"/>
              </w:rPr>
              <w:t>243,788</w:t>
            </w:r>
          </w:p>
        </w:tc>
        <w:tc>
          <w:tcPr>
            <w:tcW w:w="1459" w:type="dxa"/>
            <w:gridSpan w:val="2"/>
            <w:tcBorders>
              <w:top w:val="single" w:sz="4" w:space="0" w:color="FFFFFF" w:themeColor="background1"/>
              <w:left w:val="nil"/>
              <w:bottom w:val="nil"/>
              <w:right w:val="nil"/>
            </w:tcBorders>
            <w:shd w:val="clear" w:color="auto" w:fill="auto"/>
            <w:noWrap/>
            <w:vAlign w:val="center"/>
          </w:tcPr>
          <w:p w14:paraId="05DF2FD9" w14:textId="080AA785" w:rsidR="00EC0F7F" w:rsidRPr="00D7277B" w:rsidRDefault="00EC0F7F" w:rsidP="00C32D38">
            <w:pPr>
              <w:ind w:left="58"/>
              <w:rPr>
                <w:rFonts w:ascii="Calibri Light" w:hAnsi="Calibri Light" w:cs="Segoe UI"/>
                <w:sz w:val="20"/>
                <w:szCs w:val="20"/>
              </w:rPr>
            </w:pPr>
            <w:r w:rsidRPr="00EC0F7F">
              <w:rPr>
                <w:rFonts w:ascii="Calibri Light" w:hAnsi="Calibri Light" w:cs="Segoe UI"/>
                <w:sz w:val="20"/>
                <w:szCs w:val="20"/>
              </w:rPr>
              <w:t>60,343</w:t>
            </w:r>
          </w:p>
        </w:tc>
        <w:tc>
          <w:tcPr>
            <w:tcW w:w="2014" w:type="dxa"/>
            <w:gridSpan w:val="3"/>
            <w:tcBorders>
              <w:top w:val="single" w:sz="4" w:space="0" w:color="FFFFFF" w:themeColor="background1"/>
              <w:left w:val="nil"/>
              <w:bottom w:val="nil"/>
              <w:right w:val="nil"/>
            </w:tcBorders>
            <w:shd w:val="clear" w:color="auto" w:fill="auto"/>
            <w:noWrap/>
            <w:vAlign w:val="center"/>
          </w:tcPr>
          <w:p w14:paraId="5E3B4CCE" w14:textId="16E11EE9" w:rsidR="00EC0F7F" w:rsidRPr="00D7277B" w:rsidRDefault="00EC0F7F" w:rsidP="00C32D38">
            <w:pPr>
              <w:ind w:left="58"/>
              <w:rPr>
                <w:rFonts w:ascii="Calibri Light" w:hAnsi="Calibri Light" w:cs="Segoe UI"/>
                <w:sz w:val="20"/>
                <w:szCs w:val="20"/>
              </w:rPr>
            </w:pPr>
            <w:r w:rsidRPr="00EC0F7F">
              <w:rPr>
                <w:rFonts w:ascii="Calibri Light" w:hAnsi="Calibri Light" w:cs="Segoe UI"/>
                <w:sz w:val="20"/>
                <w:szCs w:val="20"/>
              </w:rPr>
              <w:t>19,848</w:t>
            </w:r>
          </w:p>
        </w:tc>
      </w:tr>
      <w:tr w:rsidR="00EC0F7F" w:rsidRPr="009538DD" w14:paraId="0B5C1F5E" w14:textId="77777777" w:rsidTr="00C32D38">
        <w:trPr>
          <w:trHeight w:val="317"/>
          <w:jc w:val="center"/>
        </w:trPr>
        <w:tc>
          <w:tcPr>
            <w:tcW w:w="682" w:type="dxa"/>
            <w:tcBorders>
              <w:top w:val="nil"/>
              <w:left w:val="nil"/>
              <w:bottom w:val="nil"/>
              <w:right w:val="nil"/>
            </w:tcBorders>
            <w:vAlign w:val="center"/>
          </w:tcPr>
          <w:p w14:paraId="6F43253A" w14:textId="35B50900" w:rsidR="00EC0F7F" w:rsidRPr="0054036A" w:rsidRDefault="00EC0F7F" w:rsidP="00EC0F7F">
            <w:pPr>
              <w:jc w:val="center"/>
              <w:rPr>
                <w:rFonts w:ascii="Calibri Light" w:hAnsi="Calibri Light" w:cs="Segoe UI"/>
                <w:color w:val="595959"/>
                <w:sz w:val="20"/>
                <w:szCs w:val="20"/>
              </w:rPr>
            </w:pPr>
            <w:r w:rsidRPr="0054036A">
              <w:rPr>
                <w:rFonts w:ascii="Calibri Light" w:hAnsi="Calibri Light" w:cs="Segoe UI"/>
                <w:color w:val="595959"/>
                <w:sz w:val="20"/>
                <w:szCs w:val="20"/>
              </w:rPr>
              <w:t>C</w:t>
            </w:r>
          </w:p>
        </w:tc>
        <w:tc>
          <w:tcPr>
            <w:tcW w:w="852" w:type="dxa"/>
            <w:gridSpan w:val="2"/>
            <w:tcBorders>
              <w:top w:val="nil"/>
              <w:left w:val="nil"/>
              <w:bottom w:val="nil"/>
              <w:right w:val="nil"/>
            </w:tcBorders>
            <w:shd w:val="clear" w:color="auto" w:fill="auto"/>
            <w:noWrap/>
            <w:vAlign w:val="center"/>
          </w:tcPr>
          <w:p w14:paraId="716D46B6" w14:textId="706BB672" w:rsidR="00EC0F7F" w:rsidRPr="0054036A" w:rsidRDefault="00EC0F7F" w:rsidP="00EC0F7F">
            <w:pPr>
              <w:rPr>
                <w:rFonts w:ascii="Calibri Light" w:hAnsi="Calibri Light" w:cs="Segoe UI"/>
                <w:color w:val="595959"/>
                <w:sz w:val="20"/>
                <w:szCs w:val="20"/>
              </w:rPr>
            </w:pPr>
            <w:bookmarkStart w:id="359" w:name="_Toc465669147"/>
            <w:bookmarkStart w:id="360" w:name="_Toc465669532"/>
            <w:r w:rsidRPr="0054036A">
              <w:rPr>
                <w:rFonts w:ascii="Calibri Light" w:hAnsi="Calibri Light" w:cs="Segoe UI"/>
                <w:color w:val="595959"/>
                <w:sz w:val="20"/>
                <w:szCs w:val="20"/>
              </w:rPr>
              <w:t>10–33</w:t>
            </w:r>
            <w:bookmarkEnd w:id="359"/>
            <w:bookmarkEnd w:id="360"/>
          </w:p>
        </w:tc>
        <w:tc>
          <w:tcPr>
            <w:tcW w:w="3641" w:type="dxa"/>
            <w:gridSpan w:val="2"/>
            <w:tcBorders>
              <w:top w:val="nil"/>
              <w:left w:val="nil"/>
              <w:bottom w:val="nil"/>
              <w:right w:val="nil"/>
            </w:tcBorders>
            <w:shd w:val="clear" w:color="auto" w:fill="auto"/>
            <w:vAlign w:val="center"/>
          </w:tcPr>
          <w:p w14:paraId="083EB034" w14:textId="77777777" w:rsidR="00EC0F7F" w:rsidRPr="0054036A" w:rsidRDefault="00EC0F7F" w:rsidP="00EC0F7F">
            <w:pPr>
              <w:rPr>
                <w:rFonts w:ascii="Calibri Light" w:hAnsi="Calibri Light" w:cs="Segoe UI"/>
                <w:color w:val="595959"/>
                <w:sz w:val="20"/>
                <w:szCs w:val="20"/>
                <w:rtl/>
              </w:rPr>
            </w:pPr>
            <w:bookmarkStart w:id="361" w:name="_Toc465669148"/>
            <w:bookmarkStart w:id="362" w:name="_Toc465669533"/>
            <w:r w:rsidRPr="0054036A">
              <w:rPr>
                <w:rFonts w:ascii="Calibri Light" w:hAnsi="Calibri Light" w:cs="Segoe UI"/>
                <w:color w:val="595959"/>
                <w:sz w:val="20"/>
                <w:szCs w:val="20"/>
                <w:rtl/>
              </w:rPr>
              <w:t>الصناعة التحويلية</w:t>
            </w:r>
            <w:bookmarkEnd w:id="361"/>
            <w:bookmarkEnd w:id="362"/>
          </w:p>
        </w:tc>
        <w:tc>
          <w:tcPr>
            <w:tcW w:w="1176" w:type="dxa"/>
            <w:gridSpan w:val="2"/>
            <w:tcBorders>
              <w:top w:val="nil"/>
              <w:left w:val="nil"/>
              <w:bottom w:val="nil"/>
              <w:right w:val="nil"/>
            </w:tcBorders>
            <w:shd w:val="clear" w:color="auto" w:fill="auto"/>
            <w:noWrap/>
            <w:vAlign w:val="center"/>
          </w:tcPr>
          <w:p w14:paraId="67FA6692" w14:textId="18878D23" w:rsidR="00EC0F7F" w:rsidRPr="00D7277B" w:rsidRDefault="00EC0F7F" w:rsidP="00C32D38">
            <w:pPr>
              <w:ind w:left="58"/>
              <w:rPr>
                <w:rFonts w:ascii="Calibri Light" w:hAnsi="Calibri Light" w:cs="Segoe UI"/>
                <w:sz w:val="20"/>
                <w:szCs w:val="20"/>
              </w:rPr>
            </w:pPr>
            <w:r w:rsidRPr="00EC0F7F">
              <w:rPr>
                <w:rFonts w:ascii="Calibri Light" w:hAnsi="Calibri Light" w:cs="Segoe UI"/>
                <w:sz w:val="20"/>
                <w:szCs w:val="20"/>
              </w:rPr>
              <w:t>197,299</w:t>
            </w:r>
          </w:p>
        </w:tc>
        <w:tc>
          <w:tcPr>
            <w:tcW w:w="1263" w:type="dxa"/>
            <w:gridSpan w:val="2"/>
            <w:tcBorders>
              <w:top w:val="nil"/>
              <w:left w:val="nil"/>
              <w:bottom w:val="nil"/>
              <w:right w:val="nil"/>
            </w:tcBorders>
            <w:shd w:val="clear" w:color="auto" w:fill="auto"/>
            <w:noWrap/>
            <w:vAlign w:val="center"/>
          </w:tcPr>
          <w:p w14:paraId="0C3DEB46" w14:textId="21FAB4C3" w:rsidR="00EC0F7F" w:rsidRPr="00D7277B" w:rsidRDefault="00EC0F7F" w:rsidP="00C32D38">
            <w:pPr>
              <w:ind w:left="58"/>
              <w:rPr>
                <w:rFonts w:ascii="Calibri Light" w:hAnsi="Calibri Light" w:cs="Segoe UI"/>
                <w:sz w:val="20"/>
                <w:szCs w:val="20"/>
              </w:rPr>
            </w:pPr>
            <w:r w:rsidRPr="00EC0F7F">
              <w:rPr>
                <w:rFonts w:ascii="Calibri Light" w:hAnsi="Calibri Light" w:cs="Segoe UI"/>
                <w:sz w:val="20"/>
                <w:szCs w:val="20"/>
              </w:rPr>
              <w:t>19,002</w:t>
            </w:r>
          </w:p>
        </w:tc>
        <w:tc>
          <w:tcPr>
            <w:tcW w:w="1341" w:type="dxa"/>
            <w:gridSpan w:val="2"/>
            <w:tcBorders>
              <w:top w:val="nil"/>
              <w:left w:val="nil"/>
              <w:bottom w:val="nil"/>
              <w:right w:val="nil"/>
            </w:tcBorders>
            <w:shd w:val="clear" w:color="auto" w:fill="auto"/>
            <w:noWrap/>
            <w:vAlign w:val="center"/>
          </w:tcPr>
          <w:p w14:paraId="3E77960D" w14:textId="4433984B" w:rsidR="00EC0F7F" w:rsidRPr="00D7277B" w:rsidRDefault="00EC0F7F" w:rsidP="00C32D38">
            <w:pPr>
              <w:ind w:left="58"/>
              <w:rPr>
                <w:rFonts w:ascii="Calibri Light" w:hAnsi="Calibri Light" w:cs="Segoe UI"/>
                <w:sz w:val="20"/>
                <w:szCs w:val="20"/>
              </w:rPr>
            </w:pPr>
            <w:r w:rsidRPr="00EC0F7F">
              <w:rPr>
                <w:rFonts w:ascii="Calibri Light" w:hAnsi="Calibri Light" w:cs="Segoe UI"/>
                <w:sz w:val="20"/>
                <w:szCs w:val="20"/>
              </w:rPr>
              <w:t>171,908</w:t>
            </w:r>
          </w:p>
        </w:tc>
        <w:tc>
          <w:tcPr>
            <w:tcW w:w="1373" w:type="dxa"/>
            <w:gridSpan w:val="2"/>
            <w:tcBorders>
              <w:top w:val="nil"/>
              <w:left w:val="nil"/>
              <w:bottom w:val="nil"/>
              <w:right w:val="nil"/>
            </w:tcBorders>
            <w:shd w:val="clear" w:color="auto" w:fill="auto"/>
            <w:noWrap/>
            <w:vAlign w:val="center"/>
          </w:tcPr>
          <w:p w14:paraId="0CC43E5A" w14:textId="13FD1942" w:rsidR="00EC0F7F" w:rsidRPr="00D7277B" w:rsidRDefault="00EC0F7F" w:rsidP="00C32D38">
            <w:pPr>
              <w:ind w:left="58"/>
              <w:rPr>
                <w:rFonts w:ascii="Calibri Light" w:hAnsi="Calibri Light" w:cs="Segoe UI"/>
                <w:sz w:val="20"/>
                <w:szCs w:val="20"/>
              </w:rPr>
            </w:pPr>
            <w:r w:rsidRPr="00EC0F7F">
              <w:rPr>
                <w:rFonts w:ascii="Calibri Light" w:hAnsi="Calibri Light" w:cs="Segoe UI"/>
                <w:sz w:val="20"/>
                <w:szCs w:val="20"/>
              </w:rPr>
              <w:t>51,938</w:t>
            </w:r>
          </w:p>
        </w:tc>
        <w:tc>
          <w:tcPr>
            <w:tcW w:w="1459" w:type="dxa"/>
            <w:gridSpan w:val="2"/>
            <w:tcBorders>
              <w:top w:val="nil"/>
              <w:left w:val="nil"/>
              <w:bottom w:val="nil"/>
              <w:right w:val="nil"/>
            </w:tcBorders>
            <w:shd w:val="clear" w:color="auto" w:fill="auto"/>
            <w:noWrap/>
            <w:vAlign w:val="center"/>
          </w:tcPr>
          <w:p w14:paraId="5F98BD10" w14:textId="040CABBC" w:rsidR="00EC0F7F" w:rsidRPr="00D7277B" w:rsidRDefault="00EC0F7F" w:rsidP="00C32D38">
            <w:pPr>
              <w:ind w:left="58"/>
              <w:rPr>
                <w:rFonts w:ascii="Calibri Light" w:hAnsi="Calibri Light" w:cs="Segoe UI"/>
                <w:sz w:val="20"/>
                <w:szCs w:val="20"/>
              </w:rPr>
            </w:pPr>
            <w:r w:rsidRPr="00EC0F7F">
              <w:rPr>
                <w:rFonts w:ascii="Calibri Light" w:hAnsi="Calibri Light" w:cs="Segoe UI"/>
                <w:sz w:val="20"/>
                <w:szCs w:val="20"/>
              </w:rPr>
              <w:t>11,611</w:t>
            </w:r>
          </w:p>
        </w:tc>
        <w:tc>
          <w:tcPr>
            <w:tcW w:w="2014" w:type="dxa"/>
            <w:gridSpan w:val="3"/>
            <w:tcBorders>
              <w:top w:val="nil"/>
              <w:left w:val="nil"/>
              <w:bottom w:val="nil"/>
              <w:right w:val="nil"/>
            </w:tcBorders>
            <w:shd w:val="clear" w:color="auto" w:fill="auto"/>
            <w:noWrap/>
            <w:vAlign w:val="center"/>
          </w:tcPr>
          <w:p w14:paraId="0199FBC3" w14:textId="276B824F" w:rsidR="00EC0F7F" w:rsidRPr="00D7277B" w:rsidRDefault="00EC0F7F" w:rsidP="00C32D38">
            <w:pPr>
              <w:ind w:left="58"/>
              <w:rPr>
                <w:rFonts w:ascii="Calibri Light" w:hAnsi="Calibri Light" w:cs="Segoe UI"/>
                <w:sz w:val="20"/>
                <w:szCs w:val="20"/>
              </w:rPr>
            </w:pPr>
            <w:r w:rsidRPr="00EC0F7F">
              <w:rPr>
                <w:rFonts w:ascii="Calibri Light" w:hAnsi="Calibri Light" w:cs="Segoe UI"/>
                <w:sz w:val="20"/>
                <w:szCs w:val="20"/>
              </w:rPr>
              <w:t>10,923</w:t>
            </w:r>
          </w:p>
        </w:tc>
      </w:tr>
      <w:tr w:rsidR="00EC0F7F" w:rsidRPr="009538DD" w14:paraId="3D24FA7C" w14:textId="77777777" w:rsidTr="00C32D38">
        <w:trPr>
          <w:trHeight w:val="317"/>
          <w:jc w:val="center"/>
        </w:trPr>
        <w:tc>
          <w:tcPr>
            <w:tcW w:w="682" w:type="dxa"/>
            <w:tcBorders>
              <w:top w:val="nil"/>
              <w:left w:val="nil"/>
              <w:bottom w:val="nil"/>
              <w:right w:val="nil"/>
            </w:tcBorders>
            <w:vAlign w:val="center"/>
          </w:tcPr>
          <w:p w14:paraId="32C92EDE" w14:textId="7D2724C1" w:rsidR="00EC0F7F" w:rsidRPr="0054036A" w:rsidRDefault="00EC0F7F" w:rsidP="00EC0F7F">
            <w:pPr>
              <w:jc w:val="center"/>
              <w:rPr>
                <w:rFonts w:ascii="Calibri Light" w:hAnsi="Calibri Light" w:cs="Segoe UI"/>
                <w:color w:val="595959"/>
                <w:sz w:val="20"/>
                <w:szCs w:val="20"/>
              </w:rPr>
            </w:pPr>
            <w:r w:rsidRPr="0054036A">
              <w:rPr>
                <w:rFonts w:ascii="Calibri Light" w:hAnsi="Calibri Light" w:cs="Segoe UI"/>
                <w:color w:val="595959"/>
                <w:sz w:val="20"/>
                <w:szCs w:val="20"/>
              </w:rPr>
              <w:t>D</w:t>
            </w:r>
          </w:p>
        </w:tc>
        <w:tc>
          <w:tcPr>
            <w:tcW w:w="852" w:type="dxa"/>
            <w:gridSpan w:val="2"/>
            <w:tcBorders>
              <w:top w:val="nil"/>
              <w:left w:val="nil"/>
              <w:bottom w:val="nil"/>
              <w:right w:val="nil"/>
            </w:tcBorders>
            <w:shd w:val="clear" w:color="auto" w:fill="auto"/>
            <w:noWrap/>
            <w:vAlign w:val="center"/>
          </w:tcPr>
          <w:p w14:paraId="682BFD1D" w14:textId="7DF81EF9" w:rsidR="00EC0F7F" w:rsidRPr="0054036A" w:rsidRDefault="00EC0F7F" w:rsidP="00EC0F7F">
            <w:pPr>
              <w:rPr>
                <w:rFonts w:ascii="Calibri Light" w:hAnsi="Calibri Light" w:cs="Segoe UI"/>
                <w:color w:val="595959"/>
                <w:sz w:val="20"/>
                <w:szCs w:val="20"/>
              </w:rPr>
            </w:pPr>
            <w:bookmarkStart w:id="363" w:name="_Toc465669155"/>
            <w:bookmarkStart w:id="364" w:name="_Toc465669540"/>
            <w:r w:rsidRPr="0054036A">
              <w:rPr>
                <w:rFonts w:ascii="Calibri Light" w:hAnsi="Calibri Light" w:cs="Segoe UI"/>
                <w:color w:val="595959"/>
                <w:sz w:val="20"/>
                <w:szCs w:val="20"/>
              </w:rPr>
              <w:t>35</w:t>
            </w:r>
            <w:bookmarkEnd w:id="363"/>
            <w:bookmarkEnd w:id="364"/>
          </w:p>
        </w:tc>
        <w:tc>
          <w:tcPr>
            <w:tcW w:w="3641" w:type="dxa"/>
            <w:gridSpan w:val="2"/>
            <w:tcBorders>
              <w:top w:val="nil"/>
              <w:left w:val="nil"/>
              <w:bottom w:val="nil"/>
              <w:right w:val="nil"/>
            </w:tcBorders>
            <w:shd w:val="clear" w:color="auto" w:fill="auto"/>
            <w:vAlign w:val="center"/>
          </w:tcPr>
          <w:p w14:paraId="7A9A2E11" w14:textId="77777777" w:rsidR="00EC0F7F" w:rsidRPr="0054036A" w:rsidRDefault="00EC0F7F" w:rsidP="00EC0F7F">
            <w:pPr>
              <w:rPr>
                <w:rFonts w:ascii="Calibri Light" w:hAnsi="Calibri Light" w:cs="Segoe UI"/>
                <w:color w:val="595959"/>
                <w:sz w:val="20"/>
                <w:szCs w:val="20"/>
                <w:rtl/>
              </w:rPr>
            </w:pPr>
            <w:bookmarkStart w:id="365" w:name="_Toc465669156"/>
            <w:bookmarkStart w:id="366" w:name="_Toc465669541"/>
            <w:r w:rsidRPr="0054036A">
              <w:rPr>
                <w:rFonts w:ascii="Calibri Light" w:hAnsi="Calibri Light" w:cs="Segoe UI"/>
                <w:color w:val="595959"/>
                <w:sz w:val="20"/>
                <w:szCs w:val="20"/>
                <w:rtl/>
              </w:rPr>
              <w:t>إمدادات الكهرباء والغاز والبخار وتكييف الهواء</w:t>
            </w:r>
            <w:bookmarkEnd w:id="365"/>
            <w:bookmarkEnd w:id="366"/>
          </w:p>
        </w:tc>
        <w:tc>
          <w:tcPr>
            <w:tcW w:w="1176" w:type="dxa"/>
            <w:gridSpan w:val="2"/>
            <w:tcBorders>
              <w:top w:val="nil"/>
              <w:left w:val="nil"/>
              <w:bottom w:val="nil"/>
              <w:right w:val="nil"/>
            </w:tcBorders>
            <w:shd w:val="clear" w:color="auto" w:fill="auto"/>
            <w:noWrap/>
            <w:vAlign w:val="center"/>
          </w:tcPr>
          <w:p w14:paraId="07E63352" w14:textId="6D1E077E" w:rsidR="00EC0F7F" w:rsidRPr="00D7277B" w:rsidRDefault="00EC0F7F" w:rsidP="00C32D38">
            <w:pPr>
              <w:ind w:left="58"/>
              <w:rPr>
                <w:rFonts w:ascii="Calibri Light" w:hAnsi="Calibri Light" w:cs="Segoe UI"/>
                <w:sz w:val="20"/>
                <w:szCs w:val="20"/>
              </w:rPr>
            </w:pPr>
            <w:r w:rsidRPr="00EC0F7F">
              <w:rPr>
                <w:rFonts w:ascii="Calibri Light" w:hAnsi="Calibri Light" w:cs="Segoe UI"/>
                <w:sz w:val="20"/>
                <w:szCs w:val="20"/>
              </w:rPr>
              <w:t>6,785</w:t>
            </w:r>
          </w:p>
        </w:tc>
        <w:tc>
          <w:tcPr>
            <w:tcW w:w="1263" w:type="dxa"/>
            <w:gridSpan w:val="2"/>
            <w:tcBorders>
              <w:top w:val="nil"/>
              <w:left w:val="nil"/>
              <w:bottom w:val="nil"/>
              <w:right w:val="nil"/>
            </w:tcBorders>
            <w:shd w:val="clear" w:color="auto" w:fill="auto"/>
            <w:noWrap/>
            <w:vAlign w:val="center"/>
          </w:tcPr>
          <w:p w14:paraId="254B8F0E" w14:textId="4047D773" w:rsidR="00EC0F7F" w:rsidRPr="00D7277B" w:rsidRDefault="00EC0F7F" w:rsidP="00C32D38">
            <w:pPr>
              <w:ind w:left="58"/>
              <w:rPr>
                <w:rFonts w:ascii="Calibri Light" w:hAnsi="Calibri Light" w:cs="Segoe UI"/>
                <w:sz w:val="20"/>
                <w:szCs w:val="20"/>
              </w:rPr>
            </w:pPr>
            <w:r w:rsidRPr="00EC0F7F">
              <w:rPr>
                <w:rFonts w:ascii="Calibri Light" w:hAnsi="Calibri Light" w:cs="Segoe UI"/>
                <w:sz w:val="20"/>
                <w:szCs w:val="20"/>
              </w:rPr>
              <w:t>2,140</w:t>
            </w:r>
          </w:p>
        </w:tc>
        <w:tc>
          <w:tcPr>
            <w:tcW w:w="1341" w:type="dxa"/>
            <w:gridSpan w:val="2"/>
            <w:tcBorders>
              <w:top w:val="nil"/>
              <w:left w:val="nil"/>
              <w:bottom w:val="nil"/>
              <w:right w:val="nil"/>
            </w:tcBorders>
            <w:shd w:val="clear" w:color="auto" w:fill="auto"/>
            <w:noWrap/>
            <w:vAlign w:val="center"/>
          </w:tcPr>
          <w:p w14:paraId="5EBBE3C0" w14:textId="567B58C5" w:rsidR="00EC0F7F" w:rsidRPr="00D7277B" w:rsidRDefault="00EC0F7F" w:rsidP="00C32D38">
            <w:pPr>
              <w:ind w:left="58"/>
              <w:rPr>
                <w:rFonts w:ascii="Calibri Light" w:hAnsi="Calibri Light" w:cs="Segoe UI"/>
                <w:sz w:val="20"/>
                <w:szCs w:val="20"/>
              </w:rPr>
            </w:pPr>
            <w:r w:rsidRPr="00EC0F7F">
              <w:rPr>
                <w:rFonts w:ascii="Calibri Light" w:hAnsi="Calibri Light" w:cs="Segoe UI"/>
                <w:sz w:val="20"/>
                <w:szCs w:val="20"/>
              </w:rPr>
              <w:t>42,441</w:t>
            </w:r>
          </w:p>
        </w:tc>
        <w:tc>
          <w:tcPr>
            <w:tcW w:w="1373" w:type="dxa"/>
            <w:gridSpan w:val="2"/>
            <w:tcBorders>
              <w:top w:val="nil"/>
              <w:left w:val="nil"/>
              <w:bottom w:val="nil"/>
              <w:right w:val="nil"/>
            </w:tcBorders>
            <w:shd w:val="clear" w:color="auto" w:fill="auto"/>
            <w:noWrap/>
            <w:vAlign w:val="center"/>
          </w:tcPr>
          <w:p w14:paraId="691D2A85" w14:textId="62AD1F7A" w:rsidR="00EC0F7F" w:rsidRPr="00D7277B" w:rsidRDefault="00EC0F7F" w:rsidP="00C32D38">
            <w:pPr>
              <w:ind w:left="58"/>
              <w:rPr>
                <w:rFonts w:ascii="Calibri Light" w:hAnsi="Calibri Light" w:cs="Segoe UI"/>
                <w:sz w:val="20"/>
                <w:szCs w:val="20"/>
              </w:rPr>
            </w:pPr>
            <w:r w:rsidRPr="00EC0F7F">
              <w:rPr>
                <w:rFonts w:ascii="Calibri Light" w:hAnsi="Calibri Light" w:cs="Segoe UI"/>
                <w:sz w:val="20"/>
                <w:szCs w:val="20"/>
              </w:rPr>
              <w:t>30,728</w:t>
            </w:r>
          </w:p>
        </w:tc>
        <w:tc>
          <w:tcPr>
            <w:tcW w:w="1459" w:type="dxa"/>
            <w:gridSpan w:val="2"/>
            <w:tcBorders>
              <w:top w:val="nil"/>
              <w:left w:val="nil"/>
              <w:bottom w:val="nil"/>
              <w:right w:val="nil"/>
            </w:tcBorders>
            <w:shd w:val="clear" w:color="auto" w:fill="auto"/>
            <w:noWrap/>
            <w:vAlign w:val="center"/>
          </w:tcPr>
          <w:p w14:paraId="1EF50E21" w14:textId="0238654D" w:rsidR="00EC0F7F" w:rsidRPr="00D7277B" w:rsidRDefault="00EC0F7F" w:rsidP="00C32D38">
            <w:pPr>
              <w:ind w:left="58"/>
              <w:rPr>
                <w:rFonts w:ascii="Calibri Light" w:hAnsi="Calibri Light" w:cs="Segoe UI"/>
                <w:sz w:val="20"/>
                <w:szCs w:val="20"/>
              </w:rPr>
            </w:pPr>
            <w:r w:rsidRPr="00EC0F7F">
              <w:rPr>
                <w:rFonts w:ascii="Calibri Light" w:hAnsi="Calibri Light" w:cs="Segoe UI"/>
                <w:sz w:val="20"/>
                <w:szCs w:val="20"/>
              </w:rPr>
              <w:t>5,049</w:t>
            </w:r>
          </w:p>
        </w:tc>
        <w:tc>
          <w:tcPr>
            <w:tcW w:w="2014" w:type="dxa"/>
            <w:gridSpan w:val="3"/>
            <w:tcBorders>
              <w:top w:val="nil"/>
              <w:left w:val="nil"/>
              <w:bottom w:val="nil"/>
              <w:right w:val="nil"/>
            </w:tcBorders>
            <w:shd w:val="clear" w:color="auto" w:fill="auto"/>
            <w:noWrap/>
            <w:vAlign w:val="center"/>
          </w:tcPr>
          <w:p w14:paraId="3A2BCB59" w14:textId="45124323" w:rsidR="00EC0F7F" w:rsidRPr="00D7277B" w:rsidRDefault="00EC0F7F" w:rsidP="00C32D38">
            <w:pPr>
              <w:ind w:left="58"/>
              <w:rPr>
                <w:rFonts w:ascii="Calibri Light" w:hAnsi="Calibri Light" w:cs="Segoe UI"/>
                <w:sz w:val="20"/>
                <w:szCs w:val="20"/>
              </w:rPr>
            </w:pPr>
            <w:r w:rsidRPr="00EC0F7F">
              <w:rPr>
                <w:rFonts w:ascii="Calibri Light" w:hAnsi="Calibri Light" w:cs="Segoe UI"/>
                <w:sz w:val="20"/>
                <w:szCs w:val="20"/>
              </w:rPr>
              <w:t>4,618</w:t>
            </w:r>
          </w:p>
        </w:tc>
      </w:tr>
      <w:tr w:rsidR="00EC0F7F" w:rsidRPr="009538DD" w14:paraId="60B1CAA5" w14:textId="77777777" w:rsidTr="00C32D38">
        <w:trPr>
          <w:trHeight w:val="343"/>
          <w:jc w:val="center"/>
        </w:trPr>
        <w:tc>
          <w:tcPr>
            <w:tcW w:w="682" w:type="dxa"/>
            <w:tcBorders>
              <w:top w:val="nil"/>
              <w:left w:val="nil"/>
              <w:bottom w:val="nil"/>
              <w:right w:val="nil"/>
            </w:tcBorders>
            <w:vAlign w:val="center"/>
          </w:tcPr>
          <w:p w14:paraId="0BAA17CF" w14:textId="61BA058F" w:rsidR="00EC0F7F" w:rsidRPr="0054036A" w:rsidRDefault="00EC0F7F" w:rsidP="00EC0F7F">
            <w:pPr>
              <w:jc w:val="center"/>
              <w:rPr>
                <w:rFonts w:ascii="Calibri Light" w:hAnsi="Calibri Light" w:cs="Segoe UI"/>
                <w:color w:val="595959"/>
                <w:sz w:val="20"/>
                <w:szCs w:val="20"/>
              </w:rPr>
            </w:pPr>
            <w:r w:rsidRPr="0054036A">
              <w:rPr>
                <w:rFonts w:ascii="Calibri Light" w:hAnsi="Calibri Light" w:cs="Segoe UI"/>
                <w:color w:val="595959"/>
                <w:sz w:val="20"/>
                <w:szCs w:val="20"/>
              </w:rPr>
              <w:t>E</w:t>
            </w:r>
          </w:p>
        </w:tc>
        <w:tc>
          <w:tcPr>
            <w:tcW w:w="852" w:type="dxa"/>
            <w:gridSpan w:val="2"/>
            <w:tcBorders>
              <w:top w:val="nil"/>
              <w:left w:val="nil"/>
              <w:bottom w:val="nil"/>
              <w:right w:val="nil"/>
            </w:tcBorders>
            <w:shd w:val="clear" w:color="auto" w:fill="auto"/>
            <w:noWrap/>
            <w:vAlign w:val="center"/>
          </w:tcPr>
          <w:p w14:paraId="4EAA4921" w14:textId="6B17D097" w:rsidR="00EC0F7F" w:rsidRPr="0054036A" w:rsidRDefault="00EC0F7F" w:rsidP="00EC0F7F">
            <w:pPr>
              <w:rPr>
                <w:rFonts w:ascii="Calibri Light" w:hAnsi="Calibri Light" w:cs="Segoe UI"/>
                <w:color w:val="595959"/>
                <w:sz w:val="20"/>
                <w:szCs w:val="20"/>
              </w:rPr>
            </w:pPr>
            <w:bookmarkStart w:id="367" w:name="_Toc465669163"/>
            <w:bookmarkStart w:id="368" w:name="_Toc465669548"/>
            <w:r w:rsidRPr="0054036A">
              <w:rPr>
                <w:rFonts w:ascii="Calibri Light" w:hAnsi="Calibri Light" w:cs="Segoe UI"/>
                <w:color w:val="595959"/>
                <w:sz w:val="20"/>
                <w:szCs w:val="20"/>
              </w:rPr>
              <w:t>36–39</w:t>
            </w:r>
            <w:bookmarkEnd w:id="367"/>
            <w:bookmarkEnd w:id="368"/>
          </w:p>
        </w:tc>
        <w:tc>
          <w:tcPr>
            <w:tcW w:w="3641" w:type="dxa"/>
            <w:gridSpan w:val="2"/>
            <w:tcBorders>
              <w:top w:val="nil"/>
              <w:left w:val="nil"/>
              <w:bottom w:val="nil"/>
              <w:right w:val="nil"/>
            </w:tcBorders>
            <w:shd w:val="clear" w:color="auto" w:fill="auto"/>
            <w:vAlign w:val="center"/>
          </w:tcPr>
          <w:p w14:paraId="75C447E8" w14:textId="77777777" w:rsidR="00EC0F7F" w:rsidRPr="0054036A" w:rsidRDefault="00EC0F7F" w:rsidP="00EC0F7F">
            <w:pPr>
              <w:rPr>
                <w:rFonts w:ascii="Calibri Light" w:hAnsi="Calibri Light" w:cs="Segoe UI"/>
                <w:color w:val="595959"/>
                <w:sz w:val="20"/>
                <w:szCs w:val="20"/>
                <w:rtl/>
              </w:rPr>
            </w:pPr>
            <w:bookmarkStart w:id="369" w:name="_Toc465669164"/>
            <w:bookmarkStart w:id="370" w:name="_Toc465669549"/>
            <w:r>
              <w:rPr>
                <w:rFonts w:ascii="Calibri Light" w:hAnsi="Calibri Light" w:cs="Segoe UI" w:hint="cs"/>
                <w:color w:val="595959"/>
                <w:sz w:val="20"/>
                <w:szCs w:val="20"/>
                <w:rtl/>
              </w:rPr>
              <w:t>إمدادات المياه؛ أنشطة المجاري، وإدارة الفضلات والمعالجة</w:t>
            </w:r>
            <w:bookmarkEnd w:id="369"/>
            <w:bookmarkEnd w:id="370"/>
          </w:p>
        </w:tc>
        <w:tc>
          <w:tcPr>
            <w:tcW w:w="1176" w:type="dxa"/>
            <w:gridSpan w:val="2"/>
            <w:tcBorders>
              <w:top w:val="nil"/>
              <w:left w:val="nil"/>
              <w:bottom w:val="nil"/>
              <w:right w:val="nil"/>
            </w:tcBorders>
            <w:shd w:val="clear" w:color="auto" w:fill="auto"/>
            <w:noWrap/>
            <w:vAlign w:val="center"/>
          </w:tcPr>
          <w:p w14:paraId="06079615" w14:textId="53887277" w:rsidR="00EC0F7F" w:rsidRPr="00D7277B" w:rsidRDefault="00EC0F7F" w:rsidP="00C32D38">
            <w:pPr>
              <w:ind w:left="58"/>
              <w:rPr>
                <w:rFonts w:ascii="Calibri Light" w:hAnsi="Calibri Light" w:cs="Segoe UI"/>
                <w:sz w:val="20"/>
                <w:szCs w:val="20"/>
              </w:rPr>
            </w:pPr>
            <w:r w:rsidRPr="00EC0F7F">
              <w:rPr>
                <w:rFonts w:ascii="Calibri Light" w:hAnsi="Calibri Light" w:cs="Segoe UI"/>
                <w:sz w:val="20"/>
                <w:szCs w:val="20"/>
              </w:rPr>
              <w:t>6,242</w:t>
            </w:r>
          </w:p>
        </w:tc>
        <w:tc>
          <w:tcPr>
            <w:tcW w:w="1263" w:type="dxa"/>
            <w:gridSpan w:val="2"/>
            <w:tcBorders>
              <w:top w:val="nil"/>
              <w:left w:val="nil"/>
              <w:bottom w:val="nil"/>
              <w:right w:val="nil"/>
            </w:tcBorders>
            <w:shd w:val="clear" w:color="auto" w:fill="auto"/>
            <w:noWrap/>
            <w:vAlign w:val="center"/>
          </w:tcPr>
          <w:p w14:paraId="6C154E69" w14:textId="644F4FA4" w:rsidR="00EC0F7F" w:rsidRPr="00D7277B" w:rsidRDefault="00EC0F7F" w:rsidP="00C32D38">
            <w:pPr>
              <w:ind w:left="58"/>
              <w:rPr>
                <w:rFonts w:ascii="Calibri Light" w:hAnsi="Calibri Light" w:cs="Segoe UI"/>
                <w:sz w:val="20"/>
                <w:szCs w:val="20"/>
              </w:rPr>
            </w:pPr>
            <w:r w:rsidRPr="00EC0F7F">
              <w:rPr>
                <w:rFonts w:ascii="Calibri Light" w:hAnsi="Calibri Light" w:cs="Segoe UI"/>
                <w:sz w:val="20"/>
                <w:szCs w:val="20"/>
              </w:rPr>
              <w:t>226</w:t>
            </w:r>
          </w:p>
        </w:tc>
        <w:tc>
          <w:tcPr>
            <w:tcW w:w="1341" w:type="dxa"/>
            <w:gridSpan w:val="2"/>
            <w:tcBorders>
              <w:top w:val="nil"/>
              <w:left w:val="nil"/>
              <w:bottom w:val="nil"/>
              <w:right w:val="nil"/>
            </w:tcBorders>
            <w:shd w:val="clear" w:color="auto" w:fill="auto"/>
            <w:noWrap/>
            <w:vAlign w:val="center"/>
          </w:tcPr>
          <w:p w14:paraId="086E077C" w14:textId="46B4F7F5" w:rsidR="00EC0F7F" w:rsidRPr="00D7277B" w:rsidRDefault="00EC0F7F" w:rsidP="00C32D38">
            <w:pPr>
              <w:ind w:left="58"/>
              <w:rPr>
                <w:rFonts w:ascii="Calibri Light" w:hAnsi="Calibri Light" w:cs="Segoe UI"/>
                <w:sz w:val="20"/>
                <w:szCs w:val="20"/>
              </w:rPr>
            </w:pPr>
            <w:r w:rsidRPr="00EC0F7F">
              <w:rPr>
                <w:rFonts w:ascii="Calibri Light" w:hAnsi="Calibri Light" w:cs="Segoe UI"/>
                <w:sz w:val="20"/>
                <w:szCs w:val="20"/>
              </w:rPr>
              <w:t>930</w:t>
            </w:r>
          </w:p>
        </w:tc>
        <w:tc>
          <w:tcPr>
            <w:tcW w:w="1373" w:type="dxa"/>
            <w:gridSpan w:val="2"/>
            <w:tcBorders>
              <w:top w:val="nil"/>
              <w:left w:val="nil"/>
              <w:bottom w:val="nil"/>
              <w:right w:val="nil"/>
            </w:tcBorders>
            <w:shd w:val="clear" w:color="auto" w:fill="auto"/>
            <w:noWrap/>
            <w:vAlign w:val="center"/>
          </w:tcPr>
          <w:p w14:paraId="0021E4E9" w14:textId="3E13B9BF" w:rsidR="00EC0F7F" w:rsidRPr="00D7277B" w:rsidRDefault="00EC0F7F" w:rsidP="00C32D38">
            <w:pPr>
              <w:ind w:left="58"/>
              <w:rPr>
                <w:rFonts w:ascii="Calibri Light" w:hAnsi="Calibri Light" w:cs="Segoe UI"/>
                <w:sz w:val="20"/>
                <w:szCs w:val="20"/>
              </w:rPr>
            </w:pPr>
            <w:r w:rsidRPr="00EC0F7F">
              <w:rPr>
                <w:rFonts w:ascii="Calibri Light" w:hAnsi="Calibri Light" w:cs="Segoe UI"/>
                <w:sz w:val="20"/>
                <w:szCs w:val="20"/>
              </w:rPr>
              <w:t>390</w:t>
            </w:r>
          </w:p>
        </w:tc>
        <w:tc>
          <w:tcPr>
            <w:tcW w:w="1459" w:type="dxa"/>
            <w:gridSpan w:val="2"/>
            <w:tcBorders>
              <w:top w:val="nil"/>
              <w:left w:val="nil"/>
              <w:bottom w:val="nil"/>
              <w:right w:val="nil"/>
            </w:tcBorders>
            <w:shd w:val="clear" w:color="auto" w:fill="auto"/>
            <w:noWrap/>
            <w:vAlign w:val="center"/>
          </w:tcPr>
          <w:p w14:paraId="2F576F59" w14:textId="7402C630" w:rsidR="00EC0F7F" w:rsidRPr="00D7277B" w:rsidRDefault="00EC0F7F" w:rsidP="00C32D38">
            <w:pPr>
              <w:ind w:left="58"/>
              <w:rPr>
                <w:rFonts w:ascii="Calibri Light" w:hAnsi="Calibri Light" w:cs="Segoe UI"/>
                <w:sz w:val="20"/>
                <w:szCs w:val="20"/>
              </w:rPr>
            </w:pPr>
            <w:r w:rsidRPr="00EC0F7F">
              <w:rPr>
                <w:rFonts w:ascii="Calibri Light" w:hAnsi="Calibri Light" w:cs="Segoe UI"/>
                <w:sz w:val="20"/>
                <w:szCs w:val="20"/>
              </w:rPr>
              <w:t>10</w:t>
            </w:r>
          </w:p>
        </w:tc>
        <w:tc>
          <w:tcPr>
            <w:tcW w:w="2014" w:type="dxa"/>
            <w:gridSpan w:val="3"/>
            <w:tcBorders>
              <w:top w:val="nil"/>
              <w:left w:val="nil"/>
              <w:bottom w:val="nil"/>
              <w:right w:val="nil"/>
            </w:tcBorders>
            <w:shd w:val="clear" w:color="auto" w:fill="auto"/>
            <w:noWrap/>
            <w:vAlign w:val="center"/>
          </w:tcPr>
          <w:p w14:paraId="485785B8" w14:textId="4E085DB8" w:rsidR="00EC0F7F" w:rsidRPr="00D7277B" w:rsidRDefault="00EC0F7F" w:rsidP="00C32D38">
            <w:pPr>
              <w:ind w:left="58"/>
              <w:rPr>
                <w:rFonts w:ascii="Calibri Light" w:hAnsi="Calibri Light" w:cs="Segoe UI"/>
                <w:sz w:val="20"/>
                <w:szCs w:val="20"/>
              </w:rPr>
            </w:pPr>
            <w:r w:rsidRPr="00EC0F7F">
              <w:rPr>
                <w:rFonts w:ascii="Calibri Light" w:hAnsi="Calibri Light" w:cs="Segoe UI"/>
                <w:sz w:val="20"/>
                <w:szCs w:val="20"/>
              </w:rPr>
              <w:t>62</w:t>
            </w:r>
          </w:p>
        </w:tc>
      </w:tr>
      <w:tr w:rsidR="00EC0F7F" w:rsidRPr="009538DD" w14:paraId="523C4C47" w14:textId="77777777" w:rsidTr="00C32D38">
        <w:trPr>
          <w:trHeight w:val="317"/>
          <w:jc w:val="center"/>
        </w:trPr>
        <w:tc>
          <w:tcPr>
            <w:tcW w:w="682" w:type="dxa"/>
            <w:tcBorders>
              <w:top w:val="nil"/>
              <w:left w:val="nil"/>
              <w:bottom w:val="nil"/>
              <w:right w:val="nil"/>
            </w:tcBorders>
            <w:vAlign w:val="center"/>
          </w:tcPr>
          <w:p w14:paraId="5F327F3D" w14:textId="38742C1F" w:rsidR="00EC0F7F" w:rsidRPr="0054036A" w:rsidRDefault="00EC0F7F" w:rsidP="00EC0F7F">
            <w:pPr>
              <w:jc w:val="center"/>
              <w:rPr>
                <w:rFonts w:ascii="Calibri Light" w:hAnsi="Calibri Light" w:cs="Segoe UI"/>
                <w:color w:val="595959"/>
                <w:sz w:val="20"/>
                <w:szCs w:val="20"/>
              </w:rPr>
            </w:pPr>
            <w:r w:rsidRPr="0054036A">
              <w:rPr>
                <w:rFonts w:ascii="Calibri Light" w:hAnsi="Calibri Light" w:cs="Segoe UI"/>
                <w:color w:val="595959"/>
                <w:sz w:val="20"/>
                <w:szCs w:val="20"/>
              </w:rPr>
              <w:t>F</w:t>
            </w:r>
          </w:p>
        </w:tc>
        <w:tc>
          <w:tcPr>
            <w:tcW w:w="852" w:type="dxa"/>
            <w:gridSpan w:val="2"/>
            <w:tcBorders>
              <w:top w:val="nil"/>
              <w:left w:val="nil"/>
              <w:bottom w:val="nil"/>
              <w:right w:val="nil"/>
            </w:tcBorders>
            <w:shd w:val="clear" w:color="auto" w:fill="auto"/>
            <w:noWrap/>
            <w:vAlign w:val="center"/>
          </w:tcPr>
          <w:p w14:paraId="1FB7FDE0" w14:textId="176029DB" w:rsidR="00EC0F7F" w:rsidRPr="0054036A" w:rsidRDefault="00EC0F7F" w:rsidP="00EC0F7F">
            <w:pPr>
              <w:rPr>
                <w:rFonts w:ascii="Calibri Light" w:hAnsi="Calibri Light" w:cs="Segoe UI"/>
                <w:color w:val="595959"/>
                <w:sz w:val="20"/>
                <w:szCs w:val="20"/>
              </w:rPr>
            </w:pPr>
            <w:bookmarkStart w:id="371" w:name="_Toc465669171"/>
            <w:bookmarkStart w:id="372" w:name="_Toc465669556"/>
            <w:r w:rsidRPr="0054036A">
              <w:rPr>
                <w:rFonts w:ascii="Calibri Light" w:hAnsi="Calibri Light" w:cs="Segoe UI"/>
                <w:color w:val="595959"/>
                <w:sz w:val="20"/>
                <w:szCs w:val="20"/>
              </w:rPr>
              <w:t>41–43</w:t>
            </w:r>
            <w:bookmarkEnd w:id="371"/>
            <w:bookmarkEnd w:id="372"/>
          </w:p>
        </w:tc>
        <w:tc>
          <w:tcPr>
            <w:tcW w:w="3641" w:type="dxa"/>
            <w:gridSpan w:val="2"/>
            <w:tcBorders>
              <w:top w:val="nil"/>
              <w:left w:val="nil"/>
              <w:bottom w:val="nil"/>
              <w:right w:val="nil"/>
            </w:tcBorders>
            <w:shd w:val="clear" w:color="auto" w:fill="auto"/>
            <w:vAlign w:val="center"/>
          </w:tcPr>
          <w:p w14:paraId="70933D5C" w14:textId="77777777" w:rsidR="00EC0F7F" w:rsidRPr="0054036A" w:rsidRDefault="00EC0F7F" w:rsidP="00EC0F7F">
            <w:pPr>
              <w:rPr>
                <w:rFonts w:ascii="Calibri Light" w:hAnsi="Calibri Light" w:cs="Segoe UI"/>
                <w:color w:val="595959"/>
                <w:sz w:val="20"/>
                <w:szCs w:val="20"/>
                <w:rtl/>
              </w:rPr>
            </w:pPr>
            <w:bookmarkStart w:id="373" w:name="_Toc465669172"/>
            <w:bookmarkStart w:id="374" w:name="_Toc465669557"/>
            <w:r w:rsidRPr="0054036A">
              <w:rPr>
                <w:rFonts w:ascii="Calibri Light" w:hAnsi="Calibri Light" w:cs="Segoe UI"/>
                <w:color w:val="595959"/>
                <w:sz w:val="20"/>
                <w:szCs w:val="20"/>
                <w:rtl/>
              </w:rPr>
              <w:t>التشييد</w:t>
            </w:r>
            <w:bookmarkEnd w:id="373"/>
            <w:bookmarkEnd w:id="374"/>
          </w:p>
        </w:tc>
        <w:tc>
          <w:tcPr>
            <w:tcW w:w="1176" w:type="dxa"/>
            <w:gridSpan w:val="2"/>
            <w:tcBorders>
              <w:top w:val="nil"/>
              <w:left w:val="nil"/>
              <w:bottom w:val="nil"/>
              <w:right w:val="nil"/>
            </w:tcBorders>
            <w:shd w:val="clear" w:color="auto" w:fill="auto"/>
            <w:noWrap/>
            <w:vAlign w:val="center"/>
          </w:tcPr>
          <w:p w14:paraId="5BA5DB18" w14:textId="4F2C1452" w:rsidR="00EC0F7F" w:rsidRPr="00D7277B" w:rsidRDefault="00EC0F7F" w:rsidP="00C32D38">
            <w:pPr>
              <w:ind w:left="58"/>
              <w:rPr>
                <w:rFonts w:ascii="Calibri Light" w:hAnsi="Calibri Light" w:cs="Segoe UI"/>
                <w:sz w:val="20"/>
                <w:szCs w:val="20"/>
              </w:rPr>
            </w:pPr>
            <w:r w:rsidRPr="00EC0F7F">
              <w:rPr>
                <w:rFonts w:ascii="Calibri Light" w:hAnsi="Calibri Light" w:cs="Segoe UI"/>
                <w:sz w:val="20"/>
                <w:szCs w:val="20"/>
              </w:rPr>
              <w:t>682,724</w:t>
            </w:r>
          </w:p>
        </w:tc>
        <w:tc>
          <w:tcPr>
            <w:tcW w:w="1263" w:type="dxa"/>
            <w:gridSpan w:val="2"/>
            <w:tcBorders>
              <w:top w:val="nil"/>
              <w:left w:val="nil"/>
              <w:bottom w:val="nil"/>
              <w:right w:val="nil"/>
            </w:tcBorders>
            <w:shd w:val="clear" w:color="auto" w:fill="auto"/>
            <w:noWrap/>
            <w:vAlign w:val="center"/>
          </w:tcPr>
          <w:p w14:paraId="04D31E7C" w14:textId="4F81F587" w:rsidR="00EC0F7F" w:rsidRPr="00D7277B" w:rsidRDefault="00EC0F7F" w:rsidP="00C32D38">
            <w:pPr>
              <w:ind w:left="58"/>
              <w:rPr>
                <w:rFonts w:ascii="Calibri Light" w:hAnsi="Calibri Light" w:cs="Segoe UI"/>
                <w:sz w:val="20"/>
                <w:szCs w:val="20"/>
              </w:rPr>
            </w:pPr>
            <w:r w:rsidRPr="00EC0F7F">
              <w:rPr>
                <w:rFonts w:ascii="Calibri Light" w:hAnsi="Calibri Light" w:cs="Segoe UI"/>
                <w:sz w:val="20"/>
                <w:szCs w:val="20"/>
              </w:rPr>
              <w:t>29,345</w:t>
            </w:r>
          </w:p>
        </w:tc>
        <w:tc>
          <w:tcPr>
            <w:tcW w:w="1341" w:type="dxa"/>
            <w:gridSpan w:val="2"/>
            <w:tcBorders>
              <w:top w:val="nil"/>
              <w:left w:val="nil"/>
              <w:bottom w:val="nil"/>
              <w:right w:val="nil"/>
            </w:tcBorders>
            <w:shd w:val="clear" w:color="auto" w:fill="auto"/>
            <w:noWrap/>
            <w:vAlign w:val="center"/>
          </w:tcPr>
          <w:p w14:paraId="32452AB4" w14:textId="0CD285B6" w:rsidR="00EC0F7F" w:rsidRPr="00D7277B" w:rsidRDefault="00EC0F7F" w:rsidP="00C32D38">
            <w:pPr>
              <w:ind w:left="58"/>
              <w:rPr>
                <w:rFonts w:ascii="Calibri Light" w:hAnsi="Calibri Light" w:cs="Segoe UI"/>
                <w:sz w:val="20"/>
                <w:szCs w:val="20"/>
              </w:rPr>
            </w:pPr>
            <w:r w:rsidRPr="00EC0F7F">
              <w:rPr>
                <w:rFonts w:ascii="Calibri Light" w:hAnsi="Calibri Light" w:cs="Segoe UI"/>
                <w:sz w:val="20"/>
                <w:szCs w:val="20"/>
              </w:rPr>
              <w:t>186,907</w:t>
            </w:r>
          </w:p>
        </w:tc>
        <w:tc>
          <w:tcPr>
            <w:tcW w:w="1373" w:type="dxa"/>
            <w:gridSpan w:val="2"/>
            <w:tcBorders>
              <w:top w:val="nil"/>
              <w:left w:val="nil"/>
              <w:bottom w:val="nil"/>
              <w:right w:val="nil"/>
            </w:tcBorders>
            <w:shd w:val="clear" w:color="auto" w:fill="auto"/>
            <w:noWrap/>
            <w:vAlign w:val="center"/>
          </w:tcPr>
          <w:p w14:paraId="228402F3" w14:textId="21598C8A" w:rsidR="00EC0F7F" w:rsidRPr="00D7277B" w:rsidRDefault="00EC0F7F" w:rsidP="00C32D38">
            <w:pPr>
              <w:ind w:left="58"/>
              <w:rPr>
                <w:rFonts w:ascii="Calibri Light" w:hAnsi="Calibri Light" w:cs="Segoe UI"/>
                <w:sz w:val="20"/>
                <w:szCs w:val="20"/>
              </w:rPr>
            </w:pPr>
            <w:r w:rsidRPr="00EC0F7F">
              <w:rPr>
                <w:rFonts w:ascii="Calibri Light" w:hAnsi="Calibri Light" w:cs="Segoe UI"/>
                <w:sz w:val="20"/>
                <w:szCs w:val="20"/>
              </w:rPr>
              <w:t>91,759</w:t>
            </w:r>
          </w:p>
        </w:tc>
        <w:tc>
          <w:tcPr>
            <w:tcW w:w="1459" w:type="dxa"/>
            <w:gridSpan w:val="2"/>
            <w:tcBorders>
              <w:top w:val="nil"/>
              <w:left w:val="nil"/>
              <w:bottom w:val="nil"/>
              <w:right w:val="nil"/>
            </w:tcBorders>
            <w:shd w:val="clear" w:color="auto" w:fill="auto"/>
            <w:noWrap/>
            <w:vAlign w:val="center"/>
          </w:tcPr>
          <w:p w14:paraId="3D71E9A9" w14:textId="2AB43714" w:rsidR="00EC0F7F" w:rsidRPr="00D7277B" w:rsidRDefault="00EC0F7F" w:rsidP="00C32D38">
            <w:pPr>
              <w:ind w:left="58"/>
              <w:rPr>
                <w:rFonts w:ascii="Calibri Light" w:hAnsi="Calibri Light" w:cs="Segoe UI"/>
                <w:sz w:val="20"/>
                <w:szCs w:val="20"/>
              </w:rPr>
            </w:pPr>
            <w:r w:rsidRPr="00EC0F7F">
              <w:rPr>
                <w:rFonts w:ascii="Calibri Light" w:hAnsi="Calibri Light" w:cs="Segoe UI"/>
                <w:sz w:val="20"/>
                <w:szCs w:val="20"/>
              </w:rPr>
              <w:t>3,811</w:t>
            </w:r>
          </w:p>
        </w:tc>
        <w:tc>
          <w:tcPr>
            <w:tcW w:w="2014" w:type="dxa"/>
            <w:gridSpan w:val="3"/>
            <w:tcBorders>
              <w:top w:val="nil"/>
              <w:left w:val="nil"/>
              <w:bottom w:val="nil"/>
              <w:right w:val="nil"/>
            </w:tcBorders>
            <w:shd w:val="clear" w:color="auto" w:fill="auto"/>
            <w:noWrap/>
            <w:vAlign w:val="center"/>
          </w:tcPr>
          <w:p w14:paraId="561DD9E0" w14:textId="63EFA656" w:rsidR="00EC0F7F" w:rsidRPr="00D7277B" w:rsidRDefault="00EC0F7F" w:rsidP="00C32D38">
            <w:pPr>
              <w:ind w:left="58"/>
              <w:rPr>
                <w:rFonts w:ascii="Calibri Light" w:hAnsi="Calibri Light" w:cs="Segoe UI"/>
                <w:sz w:val="20"/>
                <w:szCs w:val="20"/>
              </w:rPr>
            </w:pPr>
            <w:r w:rsidRPr="00EC0F7F">
              <w:rPr>
                <w:rFonts w:ascii="Calibri Light" w:hAnsi="Calibri Light" w:cs="Segoe UI"/>
                <w:sz w:val="20"/>
                <w:szCs w:val="20"/>
              </w:rPr>
              <w:t>5,283</w:t>
            </w:r>
          </w:p>
        </w:tc>
      </w:tr>
      <w:tr w:rsidR="00EC0F7F" w:rsidRPr="009538DD" w14:paraId="4CF8C095" w14:textId="77777777" w:rsidTr="00C32D38">
        <w:trPr>
          <w:trHeight w:val="279"/>
          <w:jc w:val="center"/>
        </w:trPr>
        <w:tc>
          <w:tcPr>
            <w:tcW w:w="682" w:type="dxa"/>
            <w:tcBorders>
              <w:top w:val="nil"/>
              <w:left w:val="nil"/>
              <w:bottom w:val="nil"/>
              <w:right w:val="nil"/>
            </w:tcBorders>
            <w:vAlign w:val="center"/>
          </w:tcPr>
          <w:p w14:paraId="7E4081FF" w14:textId="5BCD6DB0" w:rsidR="00EC0F7F" w:rsidRPr="0054036A" w:rsidRDefault="00EC0F7F" w:rsidP="00EC0F7F">
            <w:pPr>
              <w:jc w:val="center"/>
              <w:rPr>
                <w:rFonts w:ascii="Calibri Light" w:hAnsi="Calibri Light" w:cs="Segoe UI"/>
                <w:color w:val="595959"/>
                <w:sz w:val="20"/>
                <w:szCs w:val="20"/>
              </w:rPr>
            </w:pPr>
            <w:r w:rsidRPr="0054036A">
              <w:rPr>
                <w:rFonts w:ascii="Calibri Light" w:hAnsi="Calibri Light" w:cs="Segoe UI"/>
                <w:color w:val="595959"/>
                <w:sz w:val="20"/>
                <w:szCs w:val="20"/>
              </w:rPr>
              <w:t>G</w:t>
            </w:r>
          </w:p>
        </w:tc>
        <w:tc>
          <w:tcPr>
            <w:tcW w:w="852" w:type="dxa"/>
            <w:gridSpan w:val="2"/>
            <w:tcBorders>
              <w:top w:val="nil"/>
              <w:left w:val="nil"/>
              <w:bottom w:val="nil"/>
              <w:right w:val="nil"/>
            </w:tcBorders>
            <w:shd w:val="clear" w:color="auto" w:fill="auto"/>
            <w:noWrap/>
            <w:vAlign w:val="center"/>
          </w:tcPr>
          <w:p w14:paraId="6E471AD4" w14:textId="2F482858" w:rsidR="00EC0F7F" w:rsidRPr="0054036A" w:rsidRDefault="00EC0F7F" w:rsidP="00EC0F7F">
            <w:pPr>
              <w:rPr>
                <w:rFonts w:ascii="Calibri Light" w:hAnsi="Calibri Light" w:cs="Segoe UI"/>
                <w:color w:val="595959"/>
                <w:sz w:val="20"/>
                <w:szCs w:val="20"/>
              </w:rPr>
            </w:pPr>
            <w:bookmarkStart w:id="375" w:name="_Toc465669179"/>
            <w:bookmarkStart w:id="376" w:name="_Toc465669564"/>
            <w:r w:rsidRPr="0054036A">
              <w:rPr>
                <w:rFonts w:ascii="Calibri Light" w:hAnsi="Calibri Light" w:cs="Segoe UI"/>
                <w:color w:val="595959"/>
                <w:sz w:val="20"/>
                <w:szCs w:val="20"/>
              </w:rPr>
              <w:t>45–47</w:t>
            </w:r>
            <w:bookmarkEnd w:id="375"/>
            <w:bookmarkEnd w:id="376"/>
          </w:p>
        </w:tc>
        <w:tc>
          <w:tcPr>
            <w:tcW w:w="3641" w:type="dxa"/>
            <w:gridSpan w:val="2"/>
            <w:tcBorders>
              <w:top w:val="nil"/>
              <w:left w:val="nil"/>
              <w:bottom w:val="nil"/>
              <w:right w:val="nil"/>
            </w:tcBorders>
            <w:shd w:val="clear" w:color="auto" w:fill="auto"/>
            <w:vAlign w:val="center"/>
          </w:tcPr>
          <w:p w14:paraId="38DD2B74" w14:textId="77777777" w:rsidR="00EC0F7F" w:rsidRPr="0054036A" w:rsidRDefault="00EC0F7F" w:rsidP="00EC0F7F">
            <w:pPr>
              <w:rPr>
                <w:rFonts w:ascii="Calibri Light" w:hAnsi="Calibri Light" w:cs="Segoe UI"/>
                <w:color w:val="595959"/>
                <w:sz w:val="20"/>
                <w:szCs w:val="20"/>
                <w:rtl/>
              </w:rPr>
            </w:pPr>
            <w:bookmarkStart w:id="377" w:name="_Toc465669180"/>
            <w:bookmarkStart w:id="378" w:name="_Toc465669565"/>
            <w:r w:rsidRPr="0054036A">
              <w:rPr>
                <w:rFonts w:ascii="Calibri Light" w:hAnsi="Calibri Light" w:cs="Segoe UI"/>
                <w:color w:val="595959"/>
                <w:sz w:val="20"/>
                <w:szCs w:val="20"/>
                <w:rtl/>
              </w:rPr>
              <w:t>تجارة الجملة والتجزئة؛ إصلاح المركبات ذات المحركات والدراجات النارية</w:t>
            </w:r>
            <w:bookmarkEnd w:id="377"/>
            <w:bookmarkEnd w:id="378"/>
          </w:p>
        </w:tc>
        <w:tc>
          <w:tcPr>
            <w:tcW w:w="1176" w:type="dxa"/>
            <w:gridSpan w:val="2"/>
            <w:tcBorders>
              <w:top w:val="nil"/>
              <w:left w:val="nil"/>
              <w:bottom w:val="nil"/>
              <w:right w:val="nil"/>
            </w:tcBorders>
            <w:shd w:val="clear" w:color="auto" w:fill="auto"/>
            <w:noWrap/>
            <w:vAlign w:val="center"/>
          </w:tcPr>
          <w:p w14:paraId="17D8E579" w14:textId="07A72E58" w:rsidR="00EC0F7F" w:rsidRPr="00D7277B" w:rsidRDefault="00EC0F7F" w:rsidP="00C32D38">
            <w:pPr>
              <w:ind w:left="58"/>
              <w:rPr>
                <w:rFonts w:ascii="Calibri Light" w:hAnsi="Calibri Light" w:cs="Segoe UI"/>
                <w:sz w:val="20"/>
                <w:szCs w:val="20"/>
              </w:rPr>
            </w:pPr>
            <w:r w:rsidRPr="00EC0F7F">
              <w:rPr>
                <w:rFonts w:ascii="Calibri Light" w:hAnsi="Calibri Light" w:cs="Segoe UI"/>
                <w:sz w:val="20"/>
                <w:szCs w:val="20"/>
              </w:rPr>
              <w:t>246,947</w:t>
            </w:r>
          </w:p>
        </w:tc>
        <w:tc>
          <w:tcPr>
            <w:tcW w:w="1263" w:type="dxa"/>
            <w:gridSpan w:val="2"/>
            <w:tcBorders>
              <w:top w:val="nil"/>
              <w:left w:val="nil"/>
              <w:bottom w:val="nil"/>
              <w:right w:val="nil"/>
            </w:tcBorders>
            <w:shd w:val="clear" w:color="auto" w:fill="auto"/>
            <w:noWrap/>
            <w:vAlign w:val="center"/>
          </w:tcPr>
          <w:p w14:paraId="76E80EBF" w14:textId="0B45898A" w:rsidR="00EC0F7F" w:rsidRPr="00D7277B" w:rsidRDefault="00EC0F7F" w:rsidP="00C32D38">
            <w:pPr>
              <w:ind w:left="58"/>
              <w:rPr>
                <w:rFonts w:ascii="Calibri Light" w:hAnsi="Calibri Light" w:cs="Segoe UI"/>
                <w:sz w:val="20"/>
                <w:szCs w:val="20"/>
              </w:rPr>
            </w:pPr>
            <w:r w:rsidRPr="00EC0F7F">
              <w:rPr>
                <w:rFonts w:ascii="Calibri Light" w:hAnsi="Calibri Light" w:cs="Segoe UI"/>
                <w:sz w:val="20"/>
                <w:szCs w:val="20"/>
              </w:rPr>
              <w:t>14,158</w:t>
            </w:r>
          </w:p>
        </w:tc>
        <w:tc>
          <w:tcPr>
            <w:tcW w:w="1341" w:type="dxa"/>
            <w:gridSpan w:val="2"/>
            <w:tcBorders>
              <w:top w:val="nil"/>
              <w:left w:val="nil"/>
              <w:bottom w:val="nil"/>
              <w:right w:val="nil"/>
            </w:tcBorders>
            <w:shd w:val="clear" w:color="auto" w:fill="auto"/>
            <w:noWrap/>
            <w:vAlign w:val="center"/>
          </w:tcPr>
          <w:p w14:paraId="3F8AB3A4" w14:textId="5253B5BD" w:rsidR="00EC0F7F" w:rsidRPr="00D7277B" w:rsidRDefault="00EC0F7F" w:rsidP="00C32D38">
            <w:pPr>
              <w:ind w:left="58"/>
              <w:rPr>
                <w:rFonts w:ascii="Calibri Light" w:hAnsi="Calibri Light" w:cs="Segoe UI"/>
                <w:sz w:val="20"/>
                <w:szCs w:val="20"/>
              </w:rPr>
            </w:pPr>
            <w:r w:rsidRPr="00EC0F7F">
              <w:rPr>
                <w:rFonts w:ascii="Calibri Light" w:hAnsi="Calibri Light" w:cs="Segoe UI"/>
                <w:sz w:val="20"/>
                <w:szCs w:val="20"/>
              </w:rPr>
              <w:t>64,718</w:t>
            </w:r>
          </w:p>
        </w:tc>
        <w:tc>
          <w:tcPr>
            <w:tcW w:w="1373" w:type="dxa"/>
            <w:gridSpan w:val="2"/>
            <w:tcBorders>
              <w:top w:val="nil"/>
              <w:left w:val="nil"/>
              <w:bottom w:val="nil"/>
              <w:right w:val="nil"/>
            </w:tcBorders>
            <w:shd w:val="clear" w:color="auto" w:fill="auto"/>
            <w:noWrap/>
            <w:vAlign w:val="center"/>
          </w:tcPr>
          <w:p w14:paraId="471A76F7" w14:textId="11FF8D47" w:rsidR="00EC0F7F" w:rsidRPr="00D7277B" w:rsidRDefault="00EC0F7F" w:rsidP="00C32D38">
            <w:pPr>
              <w:ind w:left="58"/>
              <w:rPr>
                <w:rFonts w:ascii="Calibri Light" w:hAnsi="Calibri Light" w:cs="Segoe UI"/>
                <w:sz w:val="20"/>
                <w:szCs w:val="20"/>
              </w:rPr>
            </w:pPr>
            <w:r w:rsidRPr="00EC0F7F">
              <w:rPr>
                <w:rFonts w:ascii="Calibri Light" w:hAnsi="Calibri Light" w:cs="Segoe UI"/>
                <w:sz w:val="20"/>
                <w:szCs w:val="20"/>
              </w:rPr>
              <w:t>50,325</w:t>
            </w:r>
          </w:p>
        </w:tc>
        <w:tc>
          <w:tcPr>
            <w:tcW w:w="1459" w:type="dxa"/>
            <w:gridSpan w:val="2"/>
            <w:tcBorders>
              <w:top w:val="nil"/>
              <w:left w:val="nil"/>
              <w:bottom w:val="nil"/>
              <w:right w:val="nil"/>
            </w:tcBorders>
            <w:shd w:val="clear" w:color="auto" w:fill="auto"/>
            <w:noWrap/>
            <w:vAlign w:val="center"/>
          </w:tcPr>
          <w:p w14:paraId="5D52BA25" w14:textId="69DB717E" w:rsidR="00EC0F7F" w:rsidRPr="00D7277B" w:rsidRDefault="00EC0F7F" w:rsidP="00C32D38">
            <w:pPr>
              <w:ind w:left="58"/>
              <w:rPr>
                <w:rFonts w:ascii="Calibri Light" w:hAnsi="Calibri Light" w:cs="Segoe UI"/>
                <w:sz w:val="20"/>
                <w:szCs w:val="20"/>
              </w:rPr>
            </w:pPr>
            <w:r w:rsidRPr="00EC0F7F">
              <w:rPr>
                <w:rFonts w:ascii="Calibri Light" w:hAnsi="Calibri Light" w:cs="Segoe UI"/>
                <w:sz w:val="20"/>
                <w:szCs w:val="20"/>
              </w:rPr>
              <w:t>3,555</w:t>
            </w:r>
          </w:p>
        </w:tc>
        <w:tc>
          <w:tcPr>
            <w:tcW w:w="2014" w:type="dxa"/>
            <w:gridSpan w:val="3"/>
            <w:tcBorders>
              <w:top w:val="nil"/>
              <w:left w:val="nil"/>
              <w:bottom w:val="nil"/>
              <w:right w:val="nil"/>
            </w:tcBorders>
            <w:shd w:val="clear" w:color="auto" w:fill="auto"/>
            <w:noWrap/>
            <w:vAlign w:val="center"/>
          </w:tcPr>
          <w:p w14:paraId="49BC042B" w14:textId="1FBD804E" w:rsidR="00EC0F7F" w:rsidRPr="00D7277B" w:rsidRDefault="00EC0F7F" w:rsidP="00C32D38">
            <w:pPr>
              <w:ind w:left="58"/>
              <w:rPr>
                <w:rFonts w:ascii="Calibri Light" w:hAnsi="Calibri Light" w:cs="Segoe UI"/>
                <w:sz w:val="20"/>
                <w:szCs w:val="20"/>
              </w:rPr>
            </w:pPr>
            <w:r w:rsidRPr="00EC0F7F">
              <w:rPr>
                <w:rFonts w:ascii="Calibri Light" w:hAnsi="Calibri Light" w:cs="Segoe UI"/>
                <w:sz w:val="20"/>
                <w:szCs w:val="20"/>
              </w:rPr>
              <w:t>2,744</w:t>
            </w:r>
          </w:p>
        </w:tc>
      </w:tr>
      <w:tr w:rsidR="00EC0F7F" w:rsidRPr="009538DD" w14:paraId="27B4F381" w14:textId="77777777" w:rsidTr="00C32D38">
        <w:trPr>
          <w:trHeight w:val="317"/>
          <w:jc w:val="center"/>
        </w:trPr>
        <w:tc>
          <w:tcPr>
            <w:tcW w:w="682" w:type="dxa"/>
            <w:tcBorders>
              <w:top w:val="nil"/>
              <w:left w:val="nil"/>
              <w:bottom w:val="nil"/>
              <w:right w:val="nil"/>
            </w:tcBorders>
            <w:vAlign w:val="center"/>
          </w:tcPr>
          <w:p w14:paraId="1294948D" w14:textId="72F5DD44" w:rsidR="00EC0F7F" w:rsidRPr="0054036A" w:rsidRDefault="00EC0F7F" w:rsidP="00EC0F7F">
            <w:pPr>
              <w:jc w:val="center"/>
              <w:rPr>
                <w:rFonts w:ascii="Calibri Light" w:hAnsi="Calibri Light" w:cs="Segoe UI"/>
                <w:color w:val="595959"/>
                <w:sz w:val="20"/>
                <w:szCs w:val="20"/>
              </w:rPr>
            </w:pPr>
            <w:r w:rsidRPr="0054036A">
              <w:rPr>
                <w:rFonts w:ascii="Calibri Light" w:hAnsi="Calibri Light" w:cs="Segoe UI"/>
                <w:color w:val="595959"/>
                <w:sz w:val="20"/>
                <w:szCs w:val="20"/>
              </w:rPr>
              <w:t>H</w:t>
            </w:r>
          </w:p>
        </w:tc>
        <w:tc>
          <w:tcPr>
            <w:tcW w:w="852" w:type="dxa"/>
            <w:gridSpan w:val="2"/>
            <w:tcBorders>
              <w:top w:val="nil"/>
              <w:left w:val="nil"/>
              <w:bottom w:val="nil"/>
              <w:right w:val="nil"/>
            </w:tcBorders>
            <w:shd w:val="clear" w:color="auto" w:fill="auto"/>
            <w:noWrap/>
            <w:vAlign w:val="center"/>
          </w:tcPr>
          <w:p w14:paraId="7E010198" w14:textId="0BC7FF2A" w:rsidR="00EC0F7F" w:rsidRPr="0054036A" w:rsidRDefault="00EC0F7F" w:rsidP="00EC0F7F">
            <w:pPr>
              <w:rPr>
                <w:rFonts w:ascii="Calibri Light" w:hAnsi="Calibri Light" w:cs="Segoe UI"/>
                <w:color w:val="595959"/>
                <w:sz w:val="20"/>
                <w:szCs w:val="20"/>
              </w:rPr>
            </w:pPr>
            <w:bookmarkStart w:id="379" w:name="_Toc465669187"/>
            <w:bookmarkStart w:id="380" w:name="_Toc465669572"/>
            <w:r w:rsidRPr="0054036A">
              <w:rPr>
                <w:rFonts w:ascii="Calibri Light" w:hAnsi="Calibri Light" w:cs="Segoe UI"/>
                <w:color w:val="595959"/>
                <w:sz w:val="20"/>
                <w:szCs w:val="20"/>
              </w:rPr>
              <w:t>49–53</w:t>
            </w:r>
            <w:bookmarkEnd w:id="379"/>
            <w:bookmarkEnd w:id="380"/>
          </w:p>
        </w:tc>
        <w:tc>
          <w:tcPr>
            <w:tcW w:w="3641" w:type="dxa"/>
            <w:gridSpan w:val="2"/>
            <w:tcBorders>
              <w:top w:val="nil"/>
              <w:left w:val="nil"/>
              <w:bottom w:val="nil"/>
              <w:right w:val="nil"/>
            </w:tcBorders>
            <w:shd w:val="clear" w:color="auto" w:fill="auto"/>
            <w:vAlign w:val="center"/>
          </w:tcPr>
          <w:p w14:paraId="07A732E3" w14:textId="77777777" w:rsidR="00EC0F7F" w:rsidRPr="0054036A" w:rsidRDefault="00EC0F7F" w:rsidP="00EC0F7F">
            <w:pPr>
              <w:rPr>
                <w:rFonts w:ascii="Calibri Light" w:hAnsi="Calibri Light" w:cs="Segoe UI"/>
                <w:color w:val="595959"/>
                <w:sz w:val="20"/>
                <w:szCs w:val="20"/>
                <w:rtl/>
              </w:rPr>
            </w:pPr>
            <w:bookmarkStart w:id="381" w:name="_Toc465669188"/>
            <w:bookmarkStart w:id="382" w:name="_Toc465669573"/>
            <w:r w:rsidRPr="0054036A">
              <w:rPr>
                <w:rFonts w:ascii="Calibri Light" w:hAnsi="Calibri Light" w:cs="Segoe UI"/>
                <w:color w:val="595959"/>
                <w:sz w:val="20"/>
                <w:szCs w:val="20"/>
                <w:rtl/>
              </w:rPr>
              <w:t>النقل والتخزين</w:t>
            </w:r>
            <w:bookmarkEnd w:id="381"/>
            <w:bookmarkEnd w:id="382"/>
          </w:p>
        </w:tc>
        <w:tc>
          <w:tcPr>
            <w:tcW w:w="1176" w:type="dxa"/>
            <w:gridSpan w:val="2"/>
            <w:tcBorders>
              <w:top w:val="nil"/>
              <w:left w:val="nil"/>
              <w:bottom w:val="nil"/>
              <w:right w:val="nil"/>
            </w:tcBorders>
            <w:shd w:val="clear" w:color="auto" w:fill="auto"/>
            <w:noWrap/>
            <w:vAlign w:val="center"/>
          </w:tcPr>
          <w:p w14:paraId="3457DBF3" w14:textId="67D7D3A4" w:rsidR="00EC0F7F" w:rsidRPr="00D7277B" w:rsidRDefault="00EC0F7F" w:rsidP="00C32D38">
            <w:pPr>
              <w:ind w:left="58"/>
              <w:rPr>
                <w:rFonts w:ascii="Calibri Light" w:hAnsi="Calibri Light" w:cs="Segoe UI"/>
                <w:sz w:val="20"/>
                <w:szCs w:val="20"/>
              </w:rPr>
            </w:pPr>
            <w:r w:rsidRPr="00EC0F7F">
              <w:rPr>
                <w:rFonts w:ascii="Calibri Light" w:hAnsi="Calibri Light" w:cs="Segoe UI"/>
                <w:sz w:val="20"/>
                <w:szCs w:val="20"/>
              </w:rPr>
              <w:t>112,168</w:t>
            </w:r>
          </w:p>
        </w:tc>
        <w:tc>
          <w:tcPr>
            <w:tcW w:w="1263" w:type="dxa"/>
            <w:gridSpan w:val="2"/>
            <w:tcBorders>
              <w:top w:val="nil"/>
              <w:left w:val="nil"/>
              <w:bottom w:val="nil"/>
              <w:right w:val="nil"/>
            </w:tcBorders>
            <w:shd w:val="clear" w:color="auto" w:fill="auto"/>
            <w:noWrap/>
            <w:vAlign w:val="center"/>
          </w:tcPr>
          <w:p w14:paraId="299DB692" w14:textId="576621C2" w:rsidR="00EC0F7F" w:rsidRPr="00D7277B" w:rsidRDefault="00EC0F7F" w:rsidP="00C32D38">
            <w:pPr>
              <w:ind w:left="58"/>
              <w:rPr>
                <w:rFonts w:ascii="Calibri Light" w:hAnsi="Calibri Light" w:cs="Segoe UI"/>
                <w:sz w:val="20"/>
                <w:szCs w:val="20"/>
              </w:rPr>
            </w:pPr>
            <w:r w:rsidRPr="00EC0F7F">
              <w:rPr>
                <w:rFonts w:ascii="Calibri Light" w:hAnsi="Calibri Light" w:cs="Segoe UI"/>
                <w:sz w:val="20"/>
                <w:szCs w:val="20"/>
              </w:rPr>
              <w:t>13,610</w:t>
            </w:r>
          </w:p>
        </w:tc>
        <w:tc>
          <w:tcPr>
            <w:tcW w:w="1341" w:type="dxa"/>
            <w:gridSpan w:val="2"/>
            <w:tcBorders>
              <w:top w:val="nil"/>
              <w:left w:val="nil"/>
              <w:bottom w:val="nil"/>
              <w:right w:val="nil"/>
            </w:tcBorders>
            <w:shd w:val="clear" w:color="auto" w:fill="auto"/>
            <w:noWrap/>
            <w:vAlign w:val="center"/>
          </w:tcPr>
          <w:p w14:paraId="2271C8D8" w14:textId="59C878FD" w:rsidR="00EC0F7F" w:rsidRPr="00D7277B" w:rsidRDefault="00EC0F7F" w:rsidP="00C32D38">
            <w:pPr>
              <w:ind w:left="58"/>
              <w:rPr>
                <w:rFonts w:ascii="Calibri Light" w:hAnsi="Calibri Light" w:cs="Segoe UI"/>
                <w:sz w:val="20"/>
                <w:szCs w:val="20"/>
              </w:rPr>
            </w:pPr>
            <w:r w:rsidRPr="00EC0F7F">
              <w:rPr>
                <w:rFonts w:ascii="Calibri Light" w:hAnsi="Calibri Light" w:cs="Segoe UI"/>
                <w:sz w:val="20"/>
                <w:szCs w:val="20"/>
              </w:rPr>
              <w:t>58,783</w:t>
            </w:r>
          </w:p>
        </w:tc>
        <w:tc>
          <w:tcPr>
            <w:tcW w:w="1373" w:type="dxa"/>
            <w:gridSpan w:val="2"/>
            <w:tcBorders>
              <w:top w:val="nil"/>
              <w:left w:val="nil"/>
              <w:bottom w:val="nil"/>
              <w:right w:val="nil"/>
            </w:tcBorders>
            <w:shd w:val="clear" w:color="auto" w:fill="auto"/>
            <w:noWrap/>
            <w:vAlign w:val="center"/>
          </w:tcPr>
          <w:p w14:paraId="0232DD17" w14:textId="0F594618" w:rsidR="00EC0F7F" w:rsidRPr="00D7277B" w:rsidRDefault="00EC0F7F" w:rsidP="00C32D38">
            <w:pPr>
              <w:ind w:left="58"/>
              <w:rPr>
                <w:rFonts w:ascii="Calibri Light" w:hAnsi="Calibri Light" w:cs="Segoe UI"/>
                <w:sz w:val="20"/>
                <w:szCs w:val="20"/>
              </w:rPr>
            </w:pPr>
            <w:r w:rsidRPr="00EC0F7F">
              <w:rPr>
                <w:rFonts w:ascii="Calibri Light" w:hAnsi="Calibri Light" w:cs="Segoe UI"/>
                <w:sz w:val="20"/>
                <w:szCs w:val="20"/>
              </w:rPr>
              <w:t>29,114</w:t>
            </w:r>
          </w:p>
        </w:tc>
        <w:tc>
          <w:tcPr>
            <w:tcW w:w="1459" w:type="dxa"/>
            <w:gridSpan w:val="2"/>
            <w:tcBorders>
              <w:top w:val="nil"/>
              <w:left w:val="nil"/>
              <w:bottom w:val="nil"/>
              <w:right w:val="nil"/>
            </w:tcBorders>
            <w:shd w:val="clear" w:color="auto" w:fill="auto"/>
            <w:noWrap/>
            <w:vAlign w:val="center"/>
          </w:tcPr>
          <w:p w14:paraId="74586DEE" w14:textId="0BD1590C" w:rsidR="00EC0F7F" w:rsidRPr="00D7277B" w:rsidRDefault="00EC0F7F" w:rsidP="00C32D38">
            <w:pPr>
              <w:ind w:left="58"/>
              <w:rPr>
                <w:rFonts w:ascii="Calibri Light" w:hAnsi="Calibri Light" w:cs="Segoe UI"/>
                <w:sz w:val="20"/>
                <w:szCs w:val="20"/>
              </w:rPr>
            </w:pPr>
            <w:r w:rsidRPr="00EC0F7F">
              <w:rPr>
                <w:rFonts w:ascii="Calibri Light" w:hAnsi="Calibri Light" w:cs="Segoe UI"/>
                <w:sz w:val="20"/>
                <w:szCs w:val="20"/>
              </w:rPr>
              <w:t>17,012</w:t>
            </w:r>
          </w:p>
        </w:tc>
        <w:tc>
          <w:tcPr>
            <w:tcW w:w="2014" w:type="dxa"/>
            <w:gridSpan w:val="3"/>
            <w:tcBorders>
              <w:top w:val="nil"/>
              <w:left w:val="nil"/>
              <w:bottom w:val="nil"/>
              <w:right w:val="nil"/>
            </w:tcBorders>
            <w:shd w:val="clear" w:color="auto" w:fill="auto"/>
            <w:noWrap/>
            <w:vAlign w:val="center"/>
          </w:tcPr>
          <w:p w14:paraId="7F7E349A" w14:textId="5192FC1B" w:rsidR="00EC0F7F" w:rsidRPr="00D7277B" w:rsidRDefault="00EC0F7F" w:rsidP="00C32D38">
            <w:pPr>
              <w:ind w:left="58"/>
              <w:rPr>
                <w:rFonts w:ascii="Calibri Light" w:hAnsi="Calibri Light" w:cs="Segoe UI"/>
                <w:sz w:val="20"/>
                <w:szCs w:val="20"/>
              </w:rPr>
            </w:pPr>
            <w:r w:rsidRPr="00EC0F7F">
              <w:rPr>
                <w:rFonts w:ascii="Calibri Light" w:hAnsi="Calibri Light" w:cs="Segoe UI"/>
                <w:sz w:val="20"/>
                <w:szCs w:val="20"/>
              </w:rPr>
              <w:t>6,573</w:t>
            </w:r>
          </w:p>
        </w:tc>
      </w:tr>
      <w:tr w:rsidR="00EC0F7F" w:rsidRPr="009538DD" w14:paraId="3AA36E7F" w14:textId="77777777" w:rsidTr="00C32D38">
        <w:trPr>
          <w:trHeight w:val="317"/>
          <w:jc w:val="center"/>
        </w:trPr>
        <w:tc>
          <w:tcPr>
            <w:tcW w:w="682" w:type="dxa"/>
            <w:tcBorders>
              <w:top w:val="nil"/>
              <w:left w:val="nil"/>
              <w:bottom w:val="nil"/>
              <w:right w:val="nil"/>
            </w:tcBorders>
            <w:vAlign w:val="center"/>
          </w:tcPr>
          <w:p w14:paraId="2ECA88BA" w14:textId="5D365BDC" w:rsidR="00EC0F7F" w:rsidRPr="0054036A" w:rsidRDefault="00EC0F7F" w:rsidP="00EC0F7F">
            <w:pPr>
              <w:jc w:val="center"/>
              <w:rPr>
                <w:rFonts w:ascii="Calibri Light" w:hAnsi="Calibri Light" w:cs="Segoe UI"/>
                <w:color w:val="595959"/>
                <w:sz w:val="20"/>
                <w:szCs w:val="20"/>
              </w:rPr>
            </w:pPr>
            <w:r w:rsidRPr="0054036A">
              <w:rPr>
                <w:rFonts w:ascii="Calibri Light" w:hAnsi="Calibri Light" w:cs="Segoe UI"/>
                <w:color w:val="595959"/>
                <w:sz w:val="20"/>
                <w:szCs w:val="20"/>
              </w:rPr>
              <w:t>I</w:t>
            </w:r>
          </w:p>
        </w:tc>
        <w:tc>
          <w:tcPr>
            <w:tcW w:w="852" w:type="dxa"/>
            <w:gridSpan w:val="2"/>
            <w:tcBorders>
              <w:top w:val="nil"/>
              <w:left w:val="nil"/>
              <w:bottom w:val="nil"/>
              <w:right w:val="nil"/>
            </w:tcBorders>
            <w:shd w:val="clear" w:color="auto" w:fill="auto"/>
            <w:noWrap/>
            <w:vAlign w:val="center"/>
          </w:tcPr>
          <w:p w14:paraId="63EE6391" w14:textId="691391BA" w:rsidR="00EC0F7F" w:rsidRPr="0054036A" w:rsidRDefault="00EC0F7F" w:rsidP="00EC0F7F">
            <w:pPr>
              <w:rPr>
                <w:rFonts w:ascii="Calibri Light" w:hAnsi="Calibri Light" w:cs="Segoe UI"/>
                <w:color w:val="595959"/>
                <w:sz w:val="20"/>
                <w:szCs w:val="20"/>
              </w:rPr>
            </w:pPr>
            <w:bookmarkStart w:id="383" w:name="_Toc465669195"/>
            <w:bookmarkStart w:id="384" w:name="_Toc465669580"/>
            <w:r w:rsidRPr="0054036A">
              <w:rPr>
                <w:rFonts w:ascii="Calibri Light" w:hAnsi="Calibri Light" w:cs="Segoe UI"/>
                <w:color w:val="595959"/>
                <w:sz w:val="20"/>
                <w:szCs w:val="20"/>
              </w:rPr>
              <w:t>55–56</w:t>
            </w:r>
            <w:bookmarkEnd w:id="383"/>
            <w:bookmarkEnd w:id="384"/>
          </w:p>
        </w:tc>
        <w:tc>
          <w:tcPr>
            <w:tcW w:w="3641" w:type="dxa"/>
            <w:gridSpan w:val="2"/>
            <w:tcBorders>
              <w:top w:val="nil"/>
              <w:left w:val="nil"/>
              <w:bottom w:val="nil"/>
              <w:right w:val="nil"/>
            </w:tcBorders>
            <w:shd w:val="clear" w:color="auto" w:fill="auto"/>
            <w:vAlign w:val="center"/>
          </w:tcPr>
          <w:p w14:paraId="4B6EAB5C" w14:textId="77777777" w:rsidR="00EC0F7F" w:rsidRPr="0054036A" w:rsidRDefault="00EC0F7F" w:rsidP="00EC0F7F">
            <w:pPr>
              <w:rPr>
                <w:rFonts w:ascii="Calibri Light" w:hAnsi="Calibri Light" w:cs="Segoe UI"/>
                <w:color w:val="595959"/>
                <w:sz w:val="20"/>
                <w:szCs w:val="20"/>
                <w:rtl/>
              </w:rPr>
            </w:pPr>
            <w:bookmarkStart w:id="385" w:name="_Toc465669196"/>
            <w:bookmarkStart w:id="386" w:name="_Toc465669581"/>
            <w:r w:rsidRPr="0054036A">
              <w:rPr>
                <w:rFonts w:ascii="Calibri Light" w:hAnsi="Calibri Light" w:cs="Segoe UI"/>
                <w:color w:val="595959"/>
                <w:sz w:val="20"/>
                <w:szCs w:val="20"/>
                <w:rtl/>
              </w:rPr>
              <w:t>أنشطة خدمات الإقامة والطعام</w:t>
            </w:r>
            <w:bookmarkEnd w:id="385"/>
            <w:bookmarkEnd w:id="386"/>
          </w:p>
        </w:tc>
        <w:tc>
          <w:tcPr>
            <w:tcW w:w="1176" w:type="dxa"/>
            <w:gridSpan w:val="2"/>
            <w:tcBorders>
              <w:top w:val="nil"/>
              <w:left w:val="nil"/>
              <w:bottom w:val="nil"/>
              <w:right w:val="nil"/>
            </w:tcBorders>
            <w:shd w:val="clear" w:color="auto" w:fill="auto"/>
            <w:noWrap/>
            <w:vAlign w:val="center"/>
          </w:tcPr>
          <w:p w14:paraId="6FB0C1A9" w14:textId="07C33315" w:rsidR="00EC0F7F" w:rsidRPr="00D7277B" w:rsidRDefault="00EC0F7F" w:rsidP="00C32D38">
            <w:pPr>
              <w:ind w:left="227"/>
              <w:rPr>
                <w:rFonts w:ascii="Calibri Light" w:hAnsi="Calibri Light" w:cs="Segoe UI"/>
                <w:sz w:val="20"/>
                <w:szCs w:val="20"/>
              </w:rPr>
            </w:pPr>
            <w:r w:rsidRPr="00EC0F7F">
              <w:rPr>
                <w:rFonts w:ascii="Calibri Light" w:hAnsi="Calibri Light" w:cs="Segoe UI"/>
                <w:sz w:val="20"/>
                <w:szCs w:val="20"/>
              </w:rPr>
              <w:t>124,927</w:t>
            </w:r>
          </w:p>
        </w:tc>
        <w:tc>
          <w:tcPr>
            <w:tcW w:w="1263" w:type="dxa"/>
            <w:gridSpan w:val="2"/>
            <w:tcBorders>
              <w:top w:val="nil"/>
              <w:left w:val="nil"/>
              <w:bottom w:val="nil"/>
              <w:right w:val="nil"/>
            </w:tcBorders>
            <w:shd w:val="clear" w:color="auto" w:fill="auto"/>
            <w:noWrap/>
            <w:vAlign w:val="center"/>
          </w:tcPr>
          <w:p w14:paraId="6B02570B" w14:textId="0C8DF680" w:rsidR="00EC0F7F" w:rsidRPr="00D7277B" w:rsidRDefault="00EC0F7F" w:rsidP="00C32D38">
            <w:pPr>
              <w:ind w:left="227"/>
              <w:rPr>
                <w:rFonts w:ascii="Calibri Light" w:hAnsi="Calibri Light" w:cs="Segoe UI"/>
                <w:sz w:val="20"/>
                <w:szCs w:val="20"/>
              </w:rPr>
            </w:pPr>
            <w:r w:rsidRPr="00EC0F7F">
              <w:rPr>
                <w:rFonts w:ascii="Calibri Light" w:hAnsi="Calibri Light" w:cs="Segoe UI"/>
                <w:sz w:val="20"/>
                <w:szCs w:val="20"/>
              </w:rPr>
              <w:t>5,440</w:t>
            </w:r>
          </w:p>
        </w:tc>
        <w:tc>
          <w:tcPr>
            <w:tcW w:w="1341" w:type="dxa"/>
            <w:gridSpan w:val="2"/>
            <w:tcBorders>
              <w:top w:val="nil"/>
              <w:left w:val="nil"/>
              <w:bottom w:val="nil"/>
              <w:right w:val="nil"/>
            </w:tcBorders>
            <w:shd w:val="clear" w:color="auto" w:fill="auto"/>
            <w:noWrap/>
            <w:vAlign w:val="center"/>
          </w:tcPr>
          <w:p w14:paraId="53D23B81" w14:textId="66551F13" w:rsidR="00EC0F7F" w:rsidRPr="00D7277B" w:rsidRDefault="00EC0F7F" w:rsidP="00C32D38">
            <w:pPr>
              <w:ind w:left="227"/>
              <w:rPr>
                <w:rFonts w:ascii="Calibri Light" w:hAnsi="Calibri Light" w:cs="Segoe UI"/>
                <w:sz w:val="20"/>
                <w:szCs w:val="20"/>
              </w:rPr>
            </w:pPr>
            <w:r w:rsidRPr="00EC0F7F">
              <w:rPr>
                <w:rFonts w:ascii="Calibri Light" w:hAnsi="Calibri Light" w:cs="Segoe UI"/>
                <w:sz w:val="20"/>
                <w:szCs w:val="20"/>
              </w:rPr>
              <w:t>21,059</w:t>
            </w:r>
          </w:p>
        </w:tc>
        <w:tc>
          <w:tcPr>
            <w:tcW w:w="1373" w:type="dxa"/>
            <w:gridSpan w:val="2"/>
            <w:tcBorders>
              <w:top w:val="nil"/>
              <w:left w:val="nil"/>
              <w:bottom w:val="nil"/>
              <w:right w:val="nil"/>
            </w:tcBorders>
            <w:shd w:val="clear" w:color="auto" w:fill="auto"/>
            <w:noWrap/>
            <w:vAlign w:val="center"/>
          </w:tcPr>
          <w:p w14:paraId="43419D1A" w14:textId="19E3DEF4" w:rsidR="00EC0F7F" w:rsidRPr="00D7277B" w:rsidRDefault="00EC0F7F" w:rsidP="00C32D38">
            <w:pPr>
              <w:ind w:left="58"/>
              <w:rPr>
                <w:rFonts w:ascii="Calibri Light" w:hAnsi="Calibri Light" w:cs="Segoe UI"/>
                <w:sz w:val="20"/>
                <w:szCs w:val="20"/>
              </w:rPr>
            </w:pPr>
            <w:r w:rsidRPr="00EC0F7F">
              <w:rPr>
                <w:rFonts w:ascii="Calibri Light" w:hAnsi="Calibri Light" w:cs="Segoe UI"/>
                <w:sz w:val="20"/>
                <w:szCs w:val="20"/>
              </w:rPr>
              <w:t>10,669</w:t>
            </w:r>
          </w:p>
        </w:tc>
        <w:tc>
          <w:tcPr>
            <w:tcW w:w="1459" w:type="dxa"/>
            <w:gridSpan w:val="2"/>
            <w:tcBorders>
              <w:top w:val="nil"/>
              <w:left w:val="nil"/>
              <w:bottom w:val="nil"/>
              <w:right w:val="nil"/>
            </w:tcBorders>
            <w:shd w:val="clear" w:color="auto" w:fill="auto"/>
            <w:noWrap/>
            <w:vAlign w:val="center"/>
          </w:tcPr>
          <w:p w14:paraId="4734D519" w14:textId="7BD5DE77" w:rsidR="00EC0F7F" w:rsidRPr="00D7277B" w:rsidRDefault="00EC0F7F" w:rsidP="00C32D38">
            <w:pPr>
              <w:ind w:left="58"/>
              <w:rPr>
                <w:rFonts w:ascii="Calibri Light" w:hAnsi="Calibri Light" w:cs="Segoe UI"/>
                <w:sz w:val="20"/>
                <w:szCs w:val="20"/>
              </w:rPr>
            </w:pPr>
            <w:r w:rsidRPr="00EC0F7F">
              <w:rPr>
                <w:rFonts w:ascii="Calibri Light" w:hAnsi="Calibri Light" w:cs="Segoe UI"/>
                <w:sz w:val="20"/>
                <w:szCs w:val="20"/>
              </w:rPr>
              <w:t>1,149</w:t>
            </w:r>
          </w:p>
        </w:tc>
        <w:tc>
          <w:tcPr>
            <w:tcW w:w="2014" w:type="dxa"/>
            <w:gridSpan w:val="3"/>
            <w:tcBorders>
              <w:top w:val="nil"/>
              <w:left w:val="nil"/>
              <w:bottom w:val="nil"/>
              <w:right w:val="nil"/>
            </w:tcBorders>
            <w:shd w:val="clear" w:color="auto" w:fill="auto"/>
            <w:noWrap/>
            <w:vAlign w:val="center"/>
          </w:tcPr>
          <w:p w14:paraId="50DFF413" w14:textId="4A026B9B" w:rsidR="00EC0F7F" w:rsidRPr="00D7277B" w:rsidRDefault="00EC0F7F" w:rsidP="00C32D38">
            <w:pPr>
              <w:ind w:left="58"/>
              <w:rPr>
                <w:rFonts w:ascii="Calibri Light" w:hAnsi="Calibri Light" w:cs="Segoe UI"/>
                <w:sz w:val="20"/>
                <w:szCs w:val="20"/>
              </w:rPr>
            </w:pPr>
            <w:r w:rsidRPr="00EC0F7F">
              <w:rPr>
                <w:rFonts w:ascii="Calibri Light" w:hAnsi="Calibri Light" w:cs="Segoe UI"/>
                <w:sz w:val="20"/>
                <w:szCs w:val="20"/>
              </w:rPr>
              <w:t>829</w:t>
            </w:r>
          </w:p>
        </w:tc>
      </w:tr>
      <w:tr w:rsidR="00EC0F7F" w:rsidRPr="009538DD" w14:paraId="7FE63ED2" w14:textId="77777777" w:rsidTr="00C32D38">
        <w:trPr>
          <w:trHeight w:val="317"/>
          <w:jc w:val="center"/>
        </w:trPr>
        <w:tc>
          <w:tcPr>
            <w:tcW w:w="682" w:type="dxa"/>
            <w:tcBorders>
              <w:top w:val="nil"/>
              <w:left w:val="nil"/>
              <w:bottom w:val="nil"/>
              <w:right w:val="nil"/>
            </w:tcBorders>
            <w:vAlign w:val="center"/>
          </w:tcPr>
          <w:p w14:paraId="3FAAEC3D" w14:textId="096EDEF7" w:rsidR="00EC0F7F" w:rsidRPr="0054036A" w:rsidRDefault="00EC0F7F" w:rsidP="00EC0F7F">
            <w:pPr>
              <w:jc w:val="center"/>
              <w:rPr>
                <w:rFonts w:ascii="Calibri Light" w:hAnsi="Calibri Light" w:cs="Segoe UI"/>
                <w:color w:val="595959"/>
                <w:sz w:val="20"/>
                <w:szCs w:val="20"/>
              </w:rPr>
            </w:pPr>
            <w:r w:rsidRPr="0054036A">
              <w:rPr>
                <w:rFonts w:ascii="Calibri Light" w:hAnsi="Calibri Light" w:cs="Segoe UI"/>
                <w:color w:val="595959"/>
                <w:sz w:val="20"/>
                <w:szCs w:val="20"/>
              </w:rPr>
              <w:t>J</w:t>
            </w:r>
          </w:p>
        </w:tc>
        <w:tc>
          <w:tcPr>
            <w:tcW w:w="852" w:type="dxa"/>
            <w:gridSpan w:val="2"/>
            <w:tcBorders>
              <w:top w:val="nil"/>
              <w:left w:val="nil"/>
              <w:bottom w:val="nil"/>
              <w:right w:val="nil"/>
            </w:tcBorders>
            <w:shd w:val="clear" w:color="auto" w:fill="auto"/>
            <w:vAlign w:val="center"/>
          </w:tcPr>
          <w:p w14:paraId="2AD2BFB3" w14:textId="2AEC2096" w:rsidR="00EC0F7F" w:rsidRPr="0054036A" w:rsidRDefault="00EC0F7F" w:rsidP="00EC0F7F">
            <w:pPr>
              <w:rPr>
                <w:rFonts w:ascii="Calibri Light" w:hAnsi="Calibri Light" w:cs="Segoe UI"/>
                <w:color w:val="595959"/>
                <w:sz w:val="20"/>
                <w:szCs w:val="20"/>
              </w:rPr>
            </w:pPr>
            <w:bookmarkStart w:id="387" w:name="_Toc465669203"/>
            <w:bookmarkStart w:id="388" w:name="_Toc465669588"/>
            <w:r w:rsidRPr="0054036A">
              <w:rPr>
                <w:rFonts w:ascii="Calibri Light" w:hAnsi="Calibri Light" w:cs="Segoe UI"/>
                <w:color w:val="595959"/>
                <w:sz w:val="20"/>
                <w:szCs w:val="20"/>
              </w:rPr>
              <w:t>58–63</w:t>
            </w:r>
            <w:bookmarkEnd w:id="387"/>
            <w:bookmarkEnd w:id="388"/>
          </w:p>
        </w:tc>
        <w:tc>
          <w:tcPr>
            <w:tcW w:w="3641" w:type="dxa"/>
            <w:gridSpan w:val="2"/>
            <w:tcBorders>
              <w:top w:val="nil"/>
              <w:left w:val="nil"/>
              <w:bottom w:val="nil"/>
              <w:right w:val="nil"/>
            </w:tcBorders>
            <w:shd w:val="clear" w:color="auto" w:fill="auto"/>
            <w:vAlign w:val="center"/>
          </w:tcPr>
          <w:p w14:paraId="72110D64" w14:textId="77777777" w:rsidR="00EC0F7F" w:rsidRPr="0054036A" w:rsidRDefault="00EC0F7F" w:rsidP="00EC0F7F">
            <w:pPr>
              <w:rPr>
                <w:rFonts w:ascii="Calibri Light" w:hAnsi="Calibri Light" w:cs="Segoe UI"/>
                <w:color w:val="595959"/>
                <w:sz w:val="20"/>
                <w:szCs w:val="20"/>
                <w:rtl/>
              </w:rPr>
            </w:pPr>
            <w:bookmarkStart w:id="389" w:name="_Toc465669204"/>
            <w:bookmarkStart w:id="390" w:name="_Toc465669589"/>
            <w:r w:rsidRPr="0054036A">
              <w:rPr>
                <w:rFonts w:ascii="Calibri Light" w:hAnsi="Calibri Light" w:cs="Segoe UI"/>
                <w:color w:val="595959"/>
                <w:sz w:val="20"/>
                <w:szCs w:val="20"/>
                <w:rtl/>
              </w:rPr>
              <w:t>المعلومات والاتصالات</w:t>
            </w:r>
            <w:bookmarkEnd w:id="389"/>
            <w:bookmarkEnd w:id="390"/>
          </w:p>
        </w:tc>
        <w:tc>
          <w:tcPr>
            <w:tcW w:w="1176" w:type="dxa"/>
            <w:gridSpan w:val="2"/>
            <w:tcBorders>
              <w:top w:val="nil"/>
              <w:left w:val="nil"/>
              <w:bottom w:val="nil"/>
              <w:right w:val="nil"/>
            </w:tcBorders>
            <w:shd w:val="clear" w:color="auto" w:fill="auto"/>
            <w:noWrap/>
            <w:vAlign w:val="center"/>
          </w:tcPr>
          <w:p w14:paraId="133BAD97" w14:textId="0D891948" w:rsidR="00EC0F7F" w:rsidRPr="00D7277B" w:rsidRDefault="00EC0F7F" w:rsidP="00C32D38">
            <w:pPr>
              <w:ind w:left="227"/>
              <w:rPr>
                <w:rFonts w:ascii="Calibri Light" w:hAnsi="Calibri Light" w:cs="Segoe UI"/>
                <w:sz w:val="20"/>
                <w:szCs w:val="20"/>
              </w:rPr>
            </w:pPr>
            <w:r w:rsidRPr="00EC0F7F">
              <w:rPr>
                <w:rFonts w:ascii="Calibri Light" w:hAnsi="Calibri Light" w:cs="Segoe UI"/>
                <w:sz w:val="20"/>
                <w:szCs w:val="20"/>
              </w:rPr>
              <w:t>17,055</w:t>
            </w:r>
          </w:p>
        </w:tc>
        <w:tc>
          <w:tcPr>
            <w:tcW w:w="1263" w:type="dxa"/>
            <w:gridSpan w:val="2"/>
            <w:tcBorders>
              <w:top w:val="nil"/>
              <w:left w:val="nil"/>
              <w:bottom w:val="nil"/>
              <w:right w:val="nil"/>
            </w:tcBorders>
            <w:shd w:val="clear" w:color="auto" w:fill="auto"/>
            <w:noWrap/>
            <w:vAlign w:val="center"/>
          </w:tcPr>
          <w:p w14:paraId="737F41DC" w14:textId="6C9D564F" w:rsidR="00EC0F7F" w:rsidRPr="00D7277B" w:rsidRDefault="00EC0F7F" w:rsidP="00C32D38">
            <w:pPr>
              <w:ind w:left="227"/>
              <w:rPr>
                <w:rFonts w:ascii="Calibri Light" w:hAnsi="Calibri Light" w:cs="Segoe UI"/>
                <w:sz w:val="20"/>
                <w:szCs w:val="20"/>
              </w:rPr>
            </w:pPr>
            <w:r w:rsidRPr="00EC0F7F">
              <w:rPr>
                <w:rFonts w:ascii="Calibri Light" w:hAnsi="Calibri Light" w:cs="Segoe UI"/>
                <w:sz w:val="20"/>
                <w:szCs w:val="20"/>
              </w:rPr>
              <w:t>4,857</w:t>
            </w:r>
          </w:p>
        </w:tc>
        <w:tc>
          <w:tcPr>
            <w:tcW w:w="1341" w:type="dxa"/>
            <w:gridSpan w:val="2"/>
            <w:tcBorders>
              <w:top w:val="nil"/>
              <w:left w:val="nil"/>
              <w:bottom w:val="nil"/>
              <w:right w:val="nil"/>
            </w:tcBorders>
            <w:shd w:val="clear" w:color="auto" w:fill="auto"/>
            <w:noWrap/>
            <w:vAlign w:val="center"/>
          </w:tcPr>
          <w:p w14:paraId="740E841D" w14:textId="39AFB9BE" w:rsidR="00EC0F7F" w:rsidRPr="00D7277B" w:rsidRDefault="00EC0F7F" w:rsidP="00C32D38">
            <w:pPr>
              <w:ind w:left="227"/>
              <w:rPr>
                <w:rFonts w:ascii="Calibri Light" w:hAnsi="Calibri Light" w:cs="Segoe UI"/>
                <w:sz w:val="20"/>
                <w:szCs w:val="20"/>
              </w:rPr>
            </w:pPr>
            <w:r w:rsidRPr="00EC0F7F">
              <w:rPr>
                <w:rFonts w:ascii="Calibri Light" w:hAnsi="Calibri Light" w:cs="Segoe UI"/>
                <w:sz w:val="20"/>
                <w:szCs w:val="20"/>
              </w:rPr>
              <w:t>33,210</w:t>
            </w:r>
          </w:p>
        </w:tc>
        <w:tc>
          <w:tcPr>
            <w:tcW w:w="1373" w:type="dxa"/>
            <w:gridSpan w:val="2"/>
            <w:tcBorders>
              <w:top w:val="nil"/>
              <w:left w:val="nil"/>
              <w:bottom w:val="nil"/>
              <w:right w:val="nil"/>
            </w:tcBorders>
            <w:shd w:val="clear" w:color="auto" w:fill="auto"/>
            <w:noWrap/>
            <w:vAlign w:val="center"/>
          </w:tcPr>
          <w:p w14:paraId="6BEF3BA7" w14:textId="2712902B" w:rsidR="00EC0F7F" w:rsidRPr="00D7277B" w:rsidRDefault="00EC0F7F" w:rsidP="00C32D38">
            <w:pPr>
              <w:ind w:left="58"/>
              <w:rPr>
                <w:rFonts w:ascii="Calibri Light" w:hAnsi="Calibri Light" w:cs="Segoe UI"/>
                <w:sz w:val="20"/>
                <w:szCs w:val="20"/>
              </w:rPr>
            </w:pPr>
            <w:r w:rsidRPr="00EC0F7F">
              <w:rPr>
                <w:rFonts w:ascii="Calibri Light" w:hAnsi="Calibri Light" w:cs="Segoe UI"/>
                <w:sz w:val="20"/>
                <w:szCs w:val="20"/>
              </w:rPr>
              <w:t>22,001</w:t>
            </w:r>
          </w:p>
        </w:tc>
        <w:tc>
          <w:tcPr>
            <w:tcW w:w="1459" w:type="dxa"/>
            <w:gridSpan w:val="2"/>
            <w:tcBorders>
              <w:top w:val="nil"/>
              <w:left w:val="nil"/>
              <w:bottom w:val="nil"/>
              <w:right w:val="nil"/>
            </w:tcBorders>
            <w:shd w:val="clear" w:color="auto" w:fill="auto"/>
            <w:noWrap/>
            <w:vAlign w:val="center"/>
          </w:tcPr>
          <w:p w14:paraId="53D05DE4" w14:textId="1DE129AA" w:rsidR="00EC0F7F" w:rsidRPr="00D7277B" w:rsidRDefault="00EC0F7F" w:rsidP="00C32D38">
            <w:pPr>
              <w:ind w:left="58"/>
              <w:rPr>
                <w:rFonts w:ascii="Calibri Light" w:hAnsi="Calibri Light" w:cs="Segoe UI"/>
                <w:sz w:val="20"/>
                <w:szCs w:val="20"/>
              </w:rPr>
            </w:pPr>
            <w:r w:rsidRPr="00EC0F7F">
              <w:rPr>
                <w:rFonts w:ascii="Calibri Light" w:hAnsi="Calibri Light" w:cs="Segoe UI"/>
                <w:sz w:val="20"/>
                <w:szCs w:val="20"/>
              </w:rPr>
              <w:t>2,500</w:t>
            </w:r>
          </w:p>
        </w:tc>
        <w:tc>
          <w:tcPr>
            <w:tcW w:w="2014" w:type="dxa"/>
            <w:gridSpan w:val="3"/>
            <w:tcBorders>
              <w:top w:val="nil"/>
              <w:left w:val="nil"/>
              <w:bottom w:val="nil"/>
              <w:right w:val="nil"/>
            </w:tcBorders>
            <w:shd w:val="clear" w:color="auto" w:fill="auto"/>
            <w:noWrap/>
            <w:vAlign w:val="center"/>
          </w:tcPr>
          <w:p w14:paraId="7BAEE724" w14:textId="6EA42BF2" w:rsidR="00EC0F7F" w:rsidRPr="00D7277B" w:rsidRDefault="00EC0F7F" w:rsidP="00C32D38">
            <w:pPr>
              <w:ind w:left="58"/>
              <w:rPr>
                <w:rFonts w:ascii="Calibri Light" w:hAnsi="Calibri Light" w:cs="Segoe UI"/>
                <w:sz w:val="20"/>
                <w:szCs w:val="20"/>
              </w:rPr>
            </w:pPr>
            <w:r w:rsidRPr="00EC0F7F">
              <w:rPr>
                <w:rFonts w:ascii="Calibri Light" w:hAnsi="Calibri Light" w:cs="Segoe UI"/>
                <w:sz w:val="20"/>
                <w:szCs w:val="20"/>
              </w:rPr>
              <w:t>2,274</w:t>
            </w:r>
          </w:p>
        </w:tc>
      </w:tr>
      <w:tr w:rsidR="00EC0F7F" w:rsidRPr="009538DD" w14:paraId="595BEF57" w14:textId="77777777" w:rsidTr="00C32D38">
        <w:trPr>
          <w:trHeight w:val="317"/>
          <w:jc w:val="center"/>
        </w:trPr>
        <w:tc>
          <w:tcPr>
            <w:tcW w:w="682" w:type="dxa"/>
            <w:tcBorders>
              <w:top w:val="nil"/>
              <w:left w:val="nil"/>
              <w:bottom w:val="nil"/>
              <w:right w:val="nil"/>
            </w:tcBorders>
            <w:vAlign w:val="center"/>
          </w:tcPr>
          <w:p w14:paraId="7827786B" w14:textId="7D6C6D9D" w:rsidR="00EC0F7F" w:rsidRPr="0054036A" w:rsidRDefault="00EC0F7F" w:rsidP="00EC0F7F">
            <w:pPr>
              <w:jc w:val="center"/>
              <w:rPr>
                <w:rFonts w:ascii="Calibri Light" w:hAnsi="Calibri Light" w:cs="Segoe UI"/>
                <w:color w:val="595959"/>
                <w:sz w:val="20"/>
                <w:szCs w:val="20"/>
              </w:rPr>
            </w:pPr>
            <w:r w:rsidRPr="0054036A">
              <w:rPr>
                <w:rFonts w:ascii="Calibri Light" w:hAnsi="Calibri Light" w:cs="Segoe UI"/>
                <w:color w:val="595959"/>
                <w:sz w:val="20"/>
                <w:szCs w:val="20"/>
              </w:rPr>
              <w:t>K</w:t>
            </w:r>
          </w:p>
        </w:tc>
        <w:tc>
          <w:tcPr>
            <w:tcW w:w="852" w:type="dxa"/>
            <w:gridSpan w:val="2"/>
            <w:tcBorders>
              <w:top w:val="nil"/>
              <w:left w:val="nil"/>
              <w:bottom w:val="nil"/>
              <w:right w:val="nil"/>
            </w:tcBorders>
            <w:shd w:val="clear" w:color="auto" w:fill="auto"/>
            <w:vAlign w:val="center"/>
          </w:tcPr>
          <w:p w14:paraId="3F04EA1C" w14:textId="1B35C085" w:rsidR="00EC0F7F" w:rsidRPr="0054036A" w:rsidRDefault="00EC0F7F" w:rsidP="00EC0F7F">
            <w:pPr>
              <w:rPr>
                <w:rFonts w:ascii="Calibri Light" w:hAnsi="Calibri Light" w:cs="Segoe UI"/>
                <w:color w:val="595959"/>
                <w:sz w:val="20"/>
                <w:szCs w:val="20"/>
              </w:rPr>
            </w:pPr>
            <w:bookmarkStart w:id="391" w:name="_Toc465669211"/>
            <w:bookmarkStart w:id="392" w:name="_Toc465669596"/>
            <w:r w:rsidRPr="0054036A">
              <w:rPr>
                <w:rFonts w:ascii="Calibri Light" w:hAnsi="Calibri Light" w:cs="Segoe UI"/>
                <w:color w:val="595959"/>
                <w:sz w:val="20"/>
                <w:szCs w:val="20"/>
              </w:rPr>
              <w:t>64–66</w:t>
            </w:r>
            <w:bookmarkEnd w:id="391"/>
            <w:bookmarkEnd w:id="392"/>
          </w:p>
        </w:tc>
        <w:tc>
          <w:tcPr>
            <w:tcW w:w="3641" w:type="dxa"/>
            <w:gridSpan w:val="2"/>
            <w:tcBorders>
              <w:top w:val="nil"/>
              <w:left w:val="nil"/>
              <w:bottom w:val="nil"/>
              <w:right w:val="nil"/>
            </w:tcBorders>
            <w:shd w:val="clear" w:color="auto" w:fill="auto"/>
            <w:vAlign w:val="center"/>
          </w:tcPr>
          <w:p w14:paraId="3A961CB3" w14:textId="77777777" w:rsidR="00EC0F7F" w:rsidRPr="0054036A" w:rsidRDefault="00EC0F7F" w:rsidP="00EC0F7F">
            <w:pPr>
              <w:rPr>
                <w:rFonts w:ascii="Calibri Light" w:hAnsi="Calibri Light" w:cs="Segoe UI"/>
                <w:color w:val="595959"/>
                <w:sz w:val="20"/>
                <w:szCs w:val="20"/>
                <w:rtl/>
              </w:rPr>
            </w:pPr>
            <w:bookmarkStart w:id="393" w:name="_Toc465669212"/>
            <w:bookmarkStart w:id="394" w:name="_Toc465669597"/>
            <w:r w:rsidRPr="0054036A">
              <w:rPr>
                <w:rFonts w:ascii="Calibri Light" w:hAnsi="Calibri Light" w:cs="Segoe UI"/>
                <w:color w:val="595959"/>
                <w:sz w:val="20"/>
                <w:szCs w:val="20"/>
                <w:rtl/>
              </w:rPr>
              <w:t>الأنشطة المالية وأنشطة التأمين</w:t>
            </w:r>
            <w:bookmarkEnd w:id="393"/>
            <w:bookmarkEnd w:id="394"/>
          </w:p>
        </w:tc>
        <w:tc>
          <w:tcPr>
            <w:tcW w:w="1176" w:type="dxa"/>
            <w:gridSpan w:val="2"/>
            <w:tcBorders>
              <w:top w:val="nil"/>
              <w:left w:val="nil"/>
              <w:bottom w:val="nil"/>
              <w:right w:val="nil"/>
            </w:tcBorders>
            <w:shd w:val="clear" w:color="auto" w:fill="auto"/>
            <w:noWrap/>
            <w:vAlign w:val="center"/>
          </w:tcPr>
          <w:p w14:paraId="2BD7C16A" w14:textId="6EF6BE38" w:rsidR="00EC0F7F" w:rsidRPr="00D7277B" w:rsidRDefault="00EC0F7F" w:rsidP="00C32D38">
            <w:pPr>
              <w:ind w:left="227"/>
              <w:rPr>
                <w:rFonts w:ascii="Calibri Light" w:hAnsi="Calibri Light" w:cs="Segoe UI"/>
                <w:sz w:val="20"/>
                <w:szCs w:val="20"/>
              </w:rPr>
            </w:pPr>
            <w:r w:rsidRPr="00EC0F7F">
              <w:rPr>
                <w:rFonts w:ascii="Calibri Light" w:hAnsi="Calibri Light" w:cs="Segoe UI"/>
                <w:sz w:val="20"/>
                <w:szCs w:val="20"/>
              </w:rPr>
              <w:t>37,970</w:t>
            </w:r>
          </w:p>
        </w:tc>
        <w:tc>
          <w:tcPr>
            <w:tcW w:w="1263" w:type="dxa"/>
            <w:gridSpan w:val="2"/>
            <w:tcBorders>
              <w:top w:val="nil"/>
              <w:left w:val="nil"/>
              <w:bottom w:val="nil"/>
              <w:right w:val="nil"/>
            </w:tcBorders>
            <w:shd w:val="clear" w:color="auto" w:fill="auto"/>
            <w:noWrap/>
            <w:vAlign w:val="center"/>
          </w:tcPr>
          <w:p w14:paraId="0F23D6CD" w14:textId="27E34F83" w:rsidR="00EC0F7F" w:rsidRPr="00D7277B" w:rsidRDefault="00EC0F7F" w:rsidP="00C32D38">
            <w:pPr>
              <w:ind w:left="227"/>
              <w:rPr>
                <w:rFonts w:ascii="Calibri Light" w:hAnsi="Calibri Light" w:cs="Segoe UI"/>
                <w:sz w:val="20"/>
                <w:szCs w:val="20"/>
              </w:rPr>
            </w:pPr>
            <w:r w:rsidRPr="00EC0F7F">
              <w:rPr>
                <w:rFonts w:ascii="Calibri Light" w:hAnsi="Calibri Light" w:cs="Segoe UI"/>
                <w:sz w:val="20"/>
                <w:szCs w:val="20"/>
              </w:rPr>
              <w:t>13,629</w:t>
            </w:r>
          </w:p>
        </w:tc>
        <w:tc>
          <w:tcPr>
            <w:tcW w:w="1341" w:type="dxa"/>
            <w:gridSpan w:val="2"/>
            <w:tcBorders>
              <w:top w:val="nil"/>
              <w:left w:val="nil"/>
              <w:bottom w:val="nil"/>
              <w:right w:val="nil"/>
            </w:tcBorders>
            <w:shd w:val="clear" w:color="auto" w:fill="auto"/>
            <w:noWrap/>
            <w:vAlign w:val="center"/>
          </w:tcPr>
          <w:p w14:paraId="6CF44166" w14:textId="5868CCA1" w:rsidR="00EC0F7F" w:rsidRPr="00D7277B" w:rsidRDefault="00EC0F7F" w:rsidP="00C32D38">
            <w:pPr>
              <w:ind w:left="227"/>
              <w:rPr>
                <w:rFonts w:ascii="Calibri Light" w:hAnsi="Calibri Light" w:cs="Segoe UI"/>
                <w:sz w:val="20"/>
                <w:szCs w:val="20"/>
              </w:rPr>
            </w:pPr>
            <w:r w:rsidRPr="00EC0F7F">
              <w:rPr>
                <w:rFonts w:ascii="Calibri Light" w:hAnsi="Calibri Light" w:cs="Segoe UI"/>
                <w:sz w:val="20"/>
                <w:szCs w:val="20"/>
              </w:rPr>
              <w:t>87,790</w:t>
            </w:r>
          </w:p>
        </w:tc>
        <w:tc>
          <w:tcPr>
            <w:tcW w:w="1373" w:type="dxa"/>
            <w:gridSpan w:val="2"/>
            <w:tcBorders>
              <w:top w:val="nil"/>
              <w:left w:val="nil"/>
              <w:bottom w:val="nil"/>
              <w:right w:val="nil"/>
            </w:tcBorders>
            <w:shd w:val="clear" w:color="auto" w:fill="auto"/>
            <w:noWrap/>
            <w:vAlign w:val="center"/>
          </w:tcPr>
          <w:p w14:paraId="717DD878" w14:textId="71C4C378" w:rsidR="00EC0F7F" w:rsidRPr="00D7277B" w:rsidRDefault="00EC0F7F" w:rsidP="00C32D38">
            <w:pPr>
              <w:ind w:left="58"/>
              <w:rPr>
                <w:rFonts w:ascii="Calibri Light" w:hAnsi="Calibri Light" w:cs="Segoe UI"/>
                <w:sz w:val="20"/>
                <w:szCs w:val="20"/>
              </w:rPr>
            </w:pPr>
            <w:r w:rsidRPr="00EC0F7F">
              <w:rPr>
                <w:rFonts w:ascii="Calibri Light" w:hAnsi="Calibri Light" w:cs="Segoe UI"/>
                <w:sz w:val="20"/>
                <w:szCs w:val="20"/>
              </w:rPr>
              <w:t>78,434</w:t>
            </w:r>
          </w:p>
        </w:tc>
        <w:tc>
          <w:tcPr>
            <w:tcW w:w="1459" w:type="dxa"/>
            <w:gridSpan w:val="2"/>
            <w:tcBorders>
              <w:top w:val="nil"/>
              <w:left w:val="nil"/>
              <w:bottom w:val="nil"/>
              <w:right w:val="nil"/>
            </w:tcBorders>
            <w:shd w:val="clear" w:color="auto" w:fill="auto"/>
            <w:noWrap/>
            <w:vAlign w:val="center"/>
          </w:tcPr>
          <w:p w14:paraId="03E65B86" w14:textId="2198DFA7" w:rsidR="00EC0F7F" w:rsidRPr="00D7277B" w:rsidRDefault="00EC0F7F" w:rsidP="00C32D38">
            <w:pPr>
              <w:ind w:left="58"/>
              <w:rPr>
                <w:rFonts w:ascii="Calibri Light" w:hAnsi="Calibri Light" w:cs="Segoe UI"/>
                <w:sz w:val="20"/>
                <w:szCs w:val="20"/>
              </w:rPr>
            </w:pPr>
            <w:r w:rsidRPr="00EC0F7F">
              <w:rPr>
                <w:rFonts w:ascii="Calibri Light" w:hAnsi="Calibri Light" w:cs="Segoe UI"/>
                <w:sz w:val="20"/>
                <w:szCs w:val="20"/>
              </w:rPr>
              <w:t>3,604</w:t>
            </w:r>
          </w:p>
        </w:tc>
        <w:tc>
          <w:tcPr>
            <w:tcW w:w="2014" w:type="dxa"/>
            <w:gridSpan w:val="3"/>
            <w:tcBorders>
              <w:top w:val="nil"/>
              <w:left w:val="nil"/>
              <w:bottom w:val="nil"/>
              <w:right w:val="nil"/>
            </w:tcBorders>
            <w:shd w:val="clear" w:color="auto" w:fill="auto"/>
            <w:noWrap/>
            <w:vAlign w:val="center"/>
          </w:tcPr>
          <w:p w14:paraId="3751D4C2" w14:textId="3071A197" w:rsidR="00EC0F7F" w:rsidRPr="00D7277B" w:rsidRDefault="00EC0F7F" w:rsidP="00C32D38">
            <w:pPr>
              <w:ind w:left="58"/>
              <w:rPr>
                <w:rFonts w:ascii="Calibri Light" w:hAnsi="Calibri Light" w:cs="Segoe UI"/>
                <w:sz w:val="20"/>
                <w:szCs w:val="20"/>
              </w:rPr>
            </w:pPr>
            <w:r w:rsidRPr="00EC0F7F">
              <w:rPr>
                <w:rFonts w:ascii="Calibri Light" w:hAnsi="Calibri Light" w:cs="Segoe UI"/>
                <w:sz w:val="20"/>
                <w:szCs w:val="20"/>
              </w:rPr>
              <w:t>2,027</w:t>
            </w:r>
          </w:p>
        </w:tc>
      </w:tr>
      <w:tr w:rsidR="00EC0F7F" w:rsidRPr="009538DD" w14:paraId="2DC4620C" w14:textId="77777777" w:rsidTr="00C32D38">
        <w:trPr>
          <w:trHeight w:val="345"/>
          <w:jc w:val="center"/>
        </w:trPr>
        <w:tc>
          <w:tcPr>
            <w:tcW w:w="682" w:type="dxa"/>
            <w:tcBorders>
              <w:top w:val="nil"/>
              <w:left w:val="nil"/>
              <w:bottom w:val="nil"/>
              <w:right w:val="nil"/>
            </w:tcBorders>
            <w:vAlign w:val="center"/>
          </w:tcPr>
          <w:p w14:paraId="44791F3E" w14:textId="43B60F9A" w:rsidR="00EC0F7F" w:rsidRPr="0054036A" w:rsidRDefault="00EC0F7F" w:rsidP="00EC0F7F">
            <w:pPr>
              <w:jc w:val="center"/>
              <w:rPr>
                <w:rFonts w:ascii="Calibri Light" w:hAnsi="Calibri Light" w:cs="Segoe UI"/>
                <w:color w:val="595959"/>
                <w:sz w:val="20"/>
                <w:szCs w:val="20"/>
              </w:rPr>
            </w:pPr>
            <w:r w:rsidRPr="0054036A">
              <w:rPr>
                <w:rFonts w:ascii="Calibri Light" w:hAnsi="Calibri Light" w:cs="Segoe UI"/>
                <w:color w:val="595959"/>
                <w:sz w:val="20"/>
                <w:szCs w:val="20"/>
              </w:rPr>
              <w:t>L</w:t>
            </w:r>
          </w:p>
        </w:tc>
        <w:tc>
          <w:tcPr>
            <w:tcW w:w="852" w:type="dxa"/>
            <w:gridSpan w:val="2"/>
            <w:tcBorders>
              <w:top w:val="nil"/>
              <w:left w:val="nil"/>
              <w:bottom w:val="nil"/>
              <w:right w:val="nil"/>
            </w:tcBorders>
            <w:shd w:val="clear" w:color="auto" w:fill="auto"/>
            <w:vAlign w:val="center"/>
          </w:tcPr>
          <w:p w14:paraId="36F9C6C8" w14:textId="1D43935D" w:rsidR="00EC0F7F" w:rsidRPr="0054036A" w:rsidRDefault="00EC0F7F" w:rsidP="00EC0F7F">
            <w:pPr>
              <w:rPr>
                <w:rFonts w:ascii="Calibri Light" w:hAnsi="Calibri Light" w:cs="Segoe UI"/>
                <w:color w:val="595959"/>
                <w:sz w:val="20"/>
                <w:szCs w:val="20"/>
              </w:rPr>
            </w:pPr>
            <w:bookmarkStart w:id="395" w:name="_Toc465669219"/>
            <w:bookmarkStart w:id="396" w:name="_Toc465669604"/>
            <w:r w:rsidRPr="0054036A">
              <w:rPr>
                <w:rFonts w:ascii="Calibri Light" w:hAnsi="Calibri Light" w:cs="Segoe UI"/>
                <w:color w:val="595959"/>
                <w:sz w:val="20"/>
                <w:szCs w:val="20"/>
              </w:rPr>
              <w:t>68</w:t>
            </w:r>
            <w:bookmarkEnd w:id="395"/>
            <w:bookmarkEnd w:id="396"/>
          </w:p>
        </w:tc>
        <w:tc>
          <w:tcPr>
            <w:tcW w:w="3641" w:type="dxa"/>
            <w:gridSpan w:val="2"/>
            <w:tcBorders>
              <w:top w:val="nil"/>
              <w:left w:val="nil"/>
              <w:bottom w:val="nil"/>
              <w:right w:val="nil"/>
            </w:tcBorders>
            <w:shd w:val="clear" w:color="auto" w:fill="auto"/>
            <w:vAlign w:val="center"/>
          </w:tcPr>
          <w:p w14:paraId="274BA8E5" w14:textId="77777777" w:rsidR="00EC0F7F" w:rsidRPr="0054036A" w:rsidRDefault="00EC0F7F" w:rsidP="00EC0F7F">
            <w:pPr>
              <w:rPr>
                <w:rFonts w:ascii="Calibri Light" w:hAnsi="Calibri Light" w:cs="Segoe UI"/>
                <w:color w:val="595959"/>
                <w:sz w:val="20"/>
                <w:szCs w:val="20"/>
                <w:rtl/>
              </w:rPr>
            </w:pPr>
            <w:bookmarkStart w:id="397" w:name="_Toc465669220"/>
            <w:bookmarkStart w:id="398" w:name="_Toc465669605"/>
            <w:r w:rsidRPr="0054036A">
              <w:rPr>
                <w:rFonts w:ascii="Calibri Light" w:hAnsi="Calibri Light" w:cs="Segoe UI"/>
                <w:color w:val="595959"/>
                <w:sz w:val="20"/>
                <w:szCs w:val="20"/>
                <w:rtl/>
              </w:rPr>
              <w:t>الأنشطة العقارية</w:t>
            </w:r>
            <w:bookmarkEnd w:id="397"/>
            <w:bookmarkEnd w:id="398"/>
          </w:p>
        </w:tc>
        <w:tc>
          <w:tcPr>
            <w:tcW w:w="1176" w:type="dxa"/>
            <w:gridSpan w:val="2"/>
            <w:tcBorders>
              <w:top w:val="nil"/>
              <w:left w:val="nil"/>
              <w:bottom w:val="nil"/>
              <w:right w:val="nil"/>
            </w:tcBorders>
            <w:shd w:val="clear" w:color="auto" w:fill="auto"/>
            <w:noWrap/>
            <w:vAlign w:val="center"/>
          </w:tcPr>
          <w:p w14:paraId="1C9B228C" w14:textId="42CBD7EC" w:rsidR="00EC0F7F" w:rsidRPr="00D7277B" w:rsidRDefault="00EC0F7F" w:rsidP="00C32D38">
            <w:pPr>
              <w:ind w:left="227"/>
              <w:rPr>
                <w:rFonts w:ascii="Calibri Light" w:hAnsi="Calibri Light" w:cs="Segoe UI"/>
                <w:sz w:val="20"/>
                <w:szCs w:val="20"/>
              </w:rPr>
            </w:pPr>
            <w:r w:rsidRPr="00EC0F7F">
              <w:rPr>
                <w:rFonts w:ascii="Calibri Light" w:hAnsi="Calibri Light" w:cs="Segoe UI"/>
                <w:sz w:val="20"/>
                <w:szCs w:val="20"/>
              </w:rPr>
              <w:t>17,048</w:t>
            </w:r>
          </w:p>
        </w:tc>
        <w:tc>
          <w:tcPr>
            <w:tcW w:w="1263" w:type="dxa"/>
            <w:gridSpan w:val="2"/>
            <w:tcBorders>
              <w:top w:val="nil"/>
              <w:left w:val="nil"/>
              <w:bottom w:val="nil"/>
              <w:right w:val="nil"/>
            </w:tcBorders>
            <w:shd w:val="clear" w:color="auto" w:fill="auto"/>
            <w:noWrap/>
            <w:vAlign w:val="center"/>
          </w:tcPr>
          <w:p w14:paraId="06892809" w14:textId="7B73E029" w:rsidR="00EC0F7F" w:rsidRPr="00D7277B" w:rsidRDefault="00EC0F7F" w:rsidP="00C32D38">
            <w:pPr>
              <w:ind w:left="227"/>
              <w:rPr>
                <w:rFonts w:ascii="Calibri Light" w:hAnsi="Calibri Light" w:cs="Segoe UI"/>
                <w:sz w:val="20"/>
                <w:szCs w:val="20"/>
              </w:rPr>
            </w:pPr>
            <w:r w:rsidRPr="00EC0F7F">
              <w:rPr>
                <w:rFonts w:ascii="Calibri Light" w:hAnsi="Calibri Light" w:cs="Segoe UI"/>
                <w:sz w:val="20"/>
                <w:szCs w:val="20"/>
              </w:rPr>
              <w:t>2,784</w:t>
            </w:r>
          </w:p>
        </w:tc>
        <w:tc>
          <w:tcPr>
            <w:tcW w:w="1341" w:type="dxa"/>
            <w:gridSpan w:val="2"/>
            <w:tcBorders>
              <w:top w:val="nil"/>
              <w:left w:val="nil"/>
              <w:bottom w:val="nil"/>
              <w:right w:val="nil"/>
            </w:tcBorders>
            <w:shd w:val="clear" w:color="auto" w:fill="auto"/>
            <w:noWrap/>
            <w:vAlign w:val="center"/>
          </w:tcPr>
          <w:p w14:paraId="56D18635" w14:textId="61B8AF05" w:rsidR="00EC0F7F" w:rsidRPr="00D7277B" w:rsidRDefault="00EC0F7F" w:rsidP="00C32D38">
            <w:pPr>
              <w:ind w:left="227"/>
              <w:rPr>
                <w:rFonts w:ascii="Calibri Light" w:hAnsi="Calibri Light" w:cs="Segoe UI"/>
                <w:sz w:val="20"/>
                <w:szCs w:val="20"/>
              </w:rPr>
            </w:pPr>
            <w:r w:rsidRPr="00EC0F7F">
              <w:rPr>
                <w:rFonts w:ascii="Calibri Light" w:hAnsi="Calibri Light" w:cs="Segoe UI"/>
                <w:sz w:val="20"/>
                <w:szCs w:val="20"/>
              </w:rPr>
              <w:t>33,542</w:t>
            </w:r>
          </w:p>
        </w:tc>
        <w:tc>
          <w:tcPr>
            <w:tcW w:w="1373" w:type="dxa"/>
            <w:gridSpan w:val="2"/>
            <w:tcBorders>
              <w:top w:val="nil"/>
              <w:left w:val="nil"/>
              <w:bottom w:val="nil"/>
              <w:right w:val="nil"/>
            </w:tcBorders>
            <w:shd w:val="clear" w:color="auto" w:fill="auto"/>
            <w:noWrap/>
            <w:vAlign w:val="center"/>
          </w:tcPr>
          <w:p w14:paraId="3F168E26" w14:textId="18BBD24D" w:rsidR="00EC0F7F" w:rsidRPr="00D7277B" w:rsidRDefault="00EC0F7F" w:rsidP="00C32D38">
            <w:pPr>
              <w:ind w:left="58"/>
              <w:rPr>
                <w:rFonts w:ascii="Calibri Light" w:hAnsi="Calibri Light" w:cs="Segoe UI"/>
                <w:sz w:val="20"/>
                <w:szCs w:val="20"/>
              </w:rPr>
            </w:pPr>
            <w:r w:rsidRPr="00EC0F7F">
              <w:rPr>
                <w:rFonts w:ascii="Calibri Light" w:hAnsi="Calibri Light" w:cs="Segoe UI"/>
                <w:sz w:val="20"/>
                <w:szCs w:val="20"/>
              </w:rPr>
              <w:t>28,512</w:t>
            </w:r>
          </w:p>
        </w:tc>
        <w:tc>
          <w:tcPr>
            <w:tcW w:w="1459" w:type="dxa"/>
            <w:gridSpan w:val="2"/>
            <w:tcBorders>
              <w:top w:val="nil"/>
              <w:left w:val="nil"/>
              <w:bottom w:val="nil"/>
              <w:right w:val="nil"/>
            </w:tcBorders>
            <w:shd w:val="clear" w:color="auto" w:fill="auto"/>
            <w:noWrap/>
            <w:vAlign w:val="center"/>
          </w:tcPr>
          <w:p w14:paraId="5F581B0C" w14:textId="4F84B810" w:rsidR="00EC0F7F" w:rsidRPr="00D7277B" w:rsidRDefault="00EC0F7F" w:rsidP="00C32D38">
            <w:pPr>
              <w:ind w:left="58"/>
              <w:rPr>
                <w:rFonts w:ascii="Calibri Light" w:hAnsi="Calibri Light" w:cs="Segoe UI"/>
                <w:sz w:val="20"/>
                <w:szCs w:val="20"/>
              </w:rPr>
            </w:pPr>
            <w:r w:rsidRPr="00EC0F7F">
              <w:rPr>
                <w:rFonts w:ascii="Calibri Light" w:hAnsi="Calibri Light" w:cs="Segoe UI"/>
                <w:sz w:val="20"/>
                <w:szCs w:val="20"/>
              </w:rPr>
              <w:t>11,267</w:t>
            </w:r>
          </w:p>
        </w:tc>
        <w:tc>
          <w:tcPr>
            <w:tcW w:w="2014" w:type="dxa"/>
            <w:gridSpan w:val="3"/>
            <w:tcBorders>
              <w:top w:val="nil"/>
              <w:left w:val="nil"/>
              <w:bottom w:val="nil"/>
              <w:right w:val="nil"/>
            </w:tcBorders>
            <w:shd w:val="clear" w:color="auto" w:fill="auto"/>
            <w:noWrap/>
            <w:vAlign w:val="center"/>
          </w:tcPr>
          <w:p w14:paraId="521293FE" w14:textId="642D8953" w:rsidR="00EC0F7F" w:rsidRPr="00D7277B" w:rsidRDefault="00EC0F7F" w:rsidP="00C32D38">
            <w:pPr>
              <w:ind w:left="58"/>
              <w:rPr>
                <w:rFonts w:ascii="Calibri Light" w:hAnsi="Calibri Light" w:cs="Segoe UI"/>
                <w:sz w:val="20"/>
                <w:szCs w:val="20"/>
              </w:rPr>
            </w:pPr>
            <w:r w:rsidRPr="00EC0F7F">
              <w:rPr>
                <w:rFonts w:ascii="Calibri Light" w:hAnsi="Calibri Light" w:cs="Segoe UI"/>
                <w:sz w:val="20"/>
                <w:szCs w:val="20"/>
              </w:rPr>
              <w:t>1,747</w:t>
            </w:r>
          </w:p>
        </w:tc>
      </w:tr>
      <w:tr w:rsidR="00EC0F7F" w:rsidRPr="009538DD" w14:paraId="062CAB48" w14:textId="77777777" w:rsidTr="00C32D38">
        <w:trPr>
          <w:trHeight w:val="317"/>
          <w:jc w:val="center"/>
        </w:trPr>
        <w:tc>
          <w:tcPr>
            <w:tcW w:w="682" w:type="dxa"/>
            <w:tcBorders>
              <w:top w:val="nil"/>
              <w:left w:val="nil"/>
              <w:bottom w:val="nil"/>
              <w:right w:val="nil"/>
            </w:tcBorders>
            <w:vAlign w:val="center"/>
          </w:tcPr>
          <w:p w14:paraId="0971E3DE" w14:textId="3A81729E" w:rsidR="00EC0F7F" w:rsidRPr="0054036A" w:rsidRDefault="00EC0F7F" w:rsidP="00EC0F7F">
            <w:pPr>
              <w:jc w:val="center"/>
              <w:rPr>
                <w:rFonts w:ascii="Calibri Light" w:hAnsi="Calibri Light" w:cs="Segoe UI"/>
                <w:color w:val="595959"/>
                <w:sz w:val="20"/>
                <w:szCs w:val="20"/>
              </w:rPr>
            </w:pPr>
            <w:r w:rsidRPr="0054036A">
              <w:rPr>
                <w:rFonts w:ascii="Calibri Light" w:hAnsi="Calibri Light" w:cs="Segoe UI"/>
                <w:color w:val="595959"/>
                <w:sz w:val="20"/>
                <w:szCs w:val="20"/>
              </w:rPr>
              <w:t>M</w:t>
            </w:r>
          </w:p>
        </w:tc>
        <w:tc>
          <w:tcPr>
            <w:tcW w:w="852" w:type="dxa"/>
            <w:gridSpan w:val="2"/>
            <w:tcBorders>
              <w:top w:val="nil"/>
              <w:left w:val="nil"/>
              <w:bottom w:val="nil"/>
              <w:right w:val="nil"/>
            </w:tcBorders>
            <w:shd w:val="clear" w:color="auto" w:fill="auto"/>
            <w:vAlign w:val="center"/>
          </w:tcPr>
          <w:p w14:paraId="61F239FA" w14:textId="75B059CC" w:rsidR="00EC0F7F" w:rsidRPr="0054036A" w:rsidRDefault="00EC0F7F" w:rsidP="00EC0F7F">
            <w:pPr>
              <w:rPr>
                <w:rFonts w:ascii="Calibri Light" w:hAnsi="Calibri Light" w:cs="Segoe UI"/>
                <w:color w:val="595959"/>
                <w:sz w:val="20"/>
                <w:szCs w:val="20"/>
              </w:rPr>
            </w:pPr>
            <w:bookmarkStart w:id="399" w:name="_Toc465669227"/>
            <w:bookmarkStart w:id="400" w:name="_Toc465669612"/>
            <w:r w:rsidRPr="0054036A">
              <w:rPr>
                <w:rFonts w:ascii="Calibri Light" w:hAnsi="Calibri Light" w:cs="Segoe UI"/>
                <w:color w:val="595959"/>
                <w:sz w:val="20"/>
                <w:szCs w:val="20"/>
              </w:rPr>
              <w:t>69–75</w:t>
            </w:r>
            <w:bookmarkEnd w:id="399"/>
            <w:bookmarkEnd w:id="400"/>
          </w:p>
        </w:tc>
        <w:tc>
          <w:tcPr>
            <w:tcW w:w="3641" w:type="dxa"/>
            <w:gridSpan w:val="2"/>
            <w:tcBorders>
              <w:top w:val="nil"/>
              <w:left w:val="nil"/>
              <w:bottom w:val="nil"/>
              <w:right w:val="nil"/>
            </w:tcBorders>
            <w:shd w:val="clear" w:color="auto" w:fill="auto"/>
            <w:vAlign w:val="center"/>
          </w:tcPr>
          <w:p w14:paraId="24A720EF" w14:textId="77777777" w:rsidR="00EC0F7F" w:rsidRPr="0054036A" w:rsidRDefault="00EC0F7F" w:rsidP="00EC0F7F">
            <w:pPr>
              <w:rPr>
                <w:rFonts w:ascii="Calibri Light" w:hAnsi="Calibri Light" w:cs="Segoe UI"/>
                <w:color w:val="595959"/>
                <w:sz w:val="20"/>
                <w:szCs w:val="20"/>
                <w:rtl/>
              </w:rPr>
            </w:pPr>
            <w:bookmarkStart w:id="401" w:name="_Toc465669228"/>
            <w:bookmarkStart w:id="402" w:name="_Toc465669613"/>
            <w:r w:rsidRPr="0054036A">
              <w:rPr>
                <w:rFonts w:ascii="Calibri Light" w:hAnsi="Calibri Light" w:cs="Segoe UI"/>
                <w:color w:val="595959"/>
                <w:sz w:val="20"/>
                <w:szCs w:val="20"/>
                <w:rtl/>
              </w:rPr>
              <w:t>الأنشطة المهنية والعلمية والتقنية</w:t>
            </w:r>
            <w:bookmarkEnd w:id="401"/>
            <w:bookmarkEnd w:id="402"/>
          </w:p>
        </w:tc>
        <w:tc>
          <w:tcPr>
            <w:tcW w:w="1176" w:type="dxa"/>
            <w:gridSpan w:val="2"/>
            <w:tcBorders>
              <w:top w:val="nil"/>
              <w:left w:val="nil"/>
              <w:bottom w:val="nil"/>
              <w:right w:val="nil"/>
            </w:tcBorders>
            <w:shd w:val="clear" w:color="auto" w:fill="auto"/>
            <w:noWrap/>
            <w:vAlign w:val="center"/>
          </w:tcPr>
          <w:p w14:paraId="3AA746FE" w14:textId="328DE765" w:rsidR="00EC0F7F" w:rsidRPr="00D7277B" w:rsidRDefault="00EC0F7F" w:rsidP="00C32D38">
            <w:pPr>
              <w:ind w:left="227"/>
              <w:rPr>
                <w:rFonts w:ascii="Calibri Light" w:hAnsi="Calibri Light" w:cs="Segoe UI"/>
                <w:sz w:val="20"/>
                <w:szCs w:val="20"/>
              </w:rPr>
            </w:pPr>
            <w:r w:rsidRPr="00EC0F7F">
              <w:rPr>
                <w:rFonts w:ascii="Calibri Light" w:hAnsi="Calibri Light" w:cs="Segoe UI"/>
                <w:sz w:val="20"/>
                <w:szCs w:val="20"/>
              </w:rPr>
              <w:t>52,284</w:t>
            </w:r>
          </w:p>
        </w:tc>
        <w:tc>
          <w:tcPr>
            <w:tcW w:w="1263" w:type="dxa"/>
            <w:gridSpan w:val="2"/>
            <w:tcBorders>
              <w:top w:val="nil"/>
              <w:left w:val="nil"/>
              <w:bottom w:val="nil"/>
              <w:right w:val="nil"/>
            </w:tcBorders>
            <w:shd w:val="clear" w:color="auto" w:fill="auto"/>
            <w:noWrap/>
            <w:vAlign w:val="center"/>
          </w:tcPr>
          <w:p w14:paraId="3E5B53C4" w14:textId="65481083" w:rsidR="00EC0F7F" w:rsidRPr="00D7277B" w:rsidRDefault="00EC0F7F" w:rsidP="00C32D38">
            <w:pPr>
              <w:ind w:left="227"/>
              <w:rPr>
                <w:rFonts w:ascii="Calibri Light" w:hAnsi="Calibri Light" w:cs="Segoe UI"/>
                <w:sz w:val="20"/>
                <w:szCs w:val="20"/>
              </w:rPr>
            </w:pPr>
            <w:r w:rsidRPr="00EC0F7F">
              <w:rPr>
                <w:rFonts w:ascii="Calibri Light" w:hAnsi="Calibri Light" w:cs="Segoe UI"/>
                <w:sz w:val="20"/>
                <w:szCs w:val="20"/>
              </w:rPr>
              <w:t>10,450</w:t>
            </w:r>
          </w:p>
        </w:tc>
        <w:tc>
          <w:tcPr>
            <w:tcW w:w="1341" w:type="dxa"/>
            <w:gridSpan w:val="2"/>
            <w:tcBorders>
              <w:top w:val="nil"/>
              <w:left w:val="nil"/>
              <w:bottom w:val="nil"/>
              <w:right w:val="nil"/>
            </w:tcBorders>
            <w:shd w:val="clear" w:color="auto" w:fill="auto"/>
            <w:noWrap/>
            <w:vAlign w:val="center"/>
          </w:tcPr>
          <w:p w14:paraId="50A969B5" w14:textId="76A3D22D" w:rsidR="00EC0F7F" w:rsidRPr="00D7277B" w:rsidRDefault="00EC0F7F" w:rsidP="00C32D38">
            <w:pPr>
              <w:ind w:left="227"/>
              <w:rPr>
                <w:rFonts w:ascii="Calibri Light" w:hAnsi="Calibri Light" w:cs="Segoe UI"/>
                <w:sz w:val="20"/>
                <w:szCs w:val="20"/>
              </w:rPr>
            </w:pPr>
            <w:r w:rsidRPr="00EC0F7F">
              <w:rPr>
                <w:rFonts w:ascii="Calibri Light" w:hAnsi="Calibri Light" w:cs="Segoe UI"/>
                <w:sz w:val="20"/>
                <w:szCs w:val="20"/>
              </w:rPr>
              <w:t>27,290</w:t>
            </w:r>
          </w:p>
        </w:tc>
        <w:tc>
          <w:tcPr>
            <w:tcW w:w="1373" w:type="dxa"/>
            <w:gridSpan w:val="2"/>
            <w:tcBorders>
              <w:top w:val="nil"/>
              <w:left w:val="nil"/>
              <w:bottom w:val="nil"/>
              <w:right w:val="nil"/>
            </w:tcBorders>
            <w:shd w:val="clear" w:color="auto" w:fill="auto"/>
            <w:noWrap/>
            <w:vAlign w:val="center"/>
          </w:tcPr>
          <w:p w14:paraId="0E4926FD" w14:textId="22EA407A" w:rsidR="00EC0F7F" w:rsidRPr="00D7277B" w:rsidRDefault="00EC0F7F" w:rsidP="00C32D38">
            <w:pPr>
              <w:ind w:left="58"/>
              <w:rPr>
                <w:rFonts w:ascii="Calibri Light" w:hAnsi="Calibri Light" w:cs="Segoe UI"/>
                <w:sz w:val="20"/>
                <w:szCs w:val="20"/>
              </w:rPr>
            </w:pPr>
            <w:r w:rsidRPr="00EC0F7F">
              <w:rPr>
                <w:rFonts w:ascii="Calibri Light" w:hAnsi="Calibri Light" w:cs="Segoe UI"/>
                <w:sz w:val="20"/>
                <w:szCs w:val="20"/>
              </w:rPr>
              <w:t>20,425</w:t>
            </w:r>
          </w:p>
        </w:tc>
        <w:tc>
          <w:tcPr>
            <w:tcW w:w="1459" w:type="dxa"/>
            <w:gridSpan w:val="2"/>
            <w:tcBorders>
              <w:top w:val="nil"/>
              <w:left w:val="nil"/>
              <w:bottom w:val="nil"/>
              <w:right w:val="nil"/>
            </w:tcBorders>
            <w:shd w:val="clear" w:color="auto" w:fill="auto"/>
            <w:noWrap/>
            <w:vAlign w:val="center"/>
          </w:tcPr>
          <w:p w14:paraId="27697068" w14:textId="2BB51D72" w:rsidR="00EC0F7F" w:rsidRPr="00D7277B" w:rsidRDefault="00EC0F7F" w:rsidP="00C32D38">
            <w:pPr>
              <w:ind w:left="58"/>
              <w:rPr>
                <w:rFonts w:ascii="Calibri Light" w:hAnsi="Calibri Light" w:cs="Segoe UI"/>
                <w:sz w:val="20"/>
                <w:szCs w:val="20"/>
              </w:rPr>
            </w:pPr>
            <w:r w:rsidRPr="00EC0F7F">
              <w:rPr>
                <w:rFonts w:ascii="Calibri Light" w:hAnsi="Calibri Light" w:cs="Segoe UI"/>
                <w:sz w:val="20"/>
                <w:szCs w:val="20"/>
              </w:rPr>
              <w:t>542</w:t>
            </w:r>
          </w:p>
        </w:tc>
        <w:tc>
          <w:tcPr>
            <w:tcW w:w="2014" w:type="dxa"/>
            <w:gridSpan w:val="3"/>
            <w:tcBorders>
              <w:top w:val="nil"/>
              <w:left w:val="nil"/>
              <w:bottom w:val="nil"/>
              <w:right w:val="nil"/>
            </w:tcBorders>
            <w:shd w:val="clear" w:color="auto" w:fill="auto"/>
            <w:noWrap/>
            <w:vAlign w:val="center"/>
          </w:tcPr>
          <w:p w14:paraId="130A1DFA" w14:textId="0CD1780B" w:rsidR="00EC0F7F" w:rsidRPr="00D7277B" w:rsidRDefault="00EC0F7F" w:rsidP="00C32D38">
            <w:pPr>
              <w:ind w:left="58"/>
              <w:rPr>
                <w:rFonts w:ascii="Calibri Light" w:hAnsi="Calibri Light" w:cs="Segoe UI"/>
                <w:sz w:val="20"/>
                <w:szCs w:val="20"/>
              </w:rPr>
            </w:pPr>
            <w:r w:rsidRPr="00EC0F7F">
              <w:rPr>
                <w:rFonts w:ascii="Calibri Light" w:hAnsi="Calibri Light" w:cs="Segoe UI"/>
                <w:sz w:val="20"/>
                <w:szCs w:val="20"/>
              </w:rPr>
              <w:t>1,032</w:t>
            </w:r>
          </w:p>
        </w:tc>
      </w:tr>
      <w:tr w:rsidR="00EC0F7F" w:rsidRPr="009538DD" w14:paraId="4EF60A39" w14:textId="77777777" w:rsidTr="00C32D38">
        <w:trPr>
          <w:trHeight w:val="317"/>
          <w:jc w:val="center"/>
        </w:trPr>
        <w:tc>
          <w:tcPr>
            <w:tcW w:w="682" w:type="dxa"/>
            <w:tcBorders>
              <w:top w:val="nil"/>
              <w:left w:val="nil"/>
              <w:bottom w:val="nil"/>
              <w:right w:val="nil"/>
            </w:tcBorders>
            <w:vAlign w:val="center"/>
          </w:tcPr>
          <w:p w14:paraId="2C151397" w14:textId="1316F1EA" w:rsidR="00EC0F7F" w:rsidRPr="0054036A" w:rsidRDefault="00EC0F7F" w:rsidP="00EC0F7F">
            <w:pPr>
              <w:jc w:val="center"/>
              <w:rPr>
                <w:rFonts w:ascii="Calibri Light" w:hAnsi="Calibri Light" w:cs="Segoe UI"/>
                <w:color w:val="595959"/>
                <w:sz w:val="20"/>
                <w:szCs w:val="20"/>
              </w:rPr>
            </w:pPr>
            <w:r w:rsidRPr="0054036A">
              <w:rPr>
                <w:rFonts w:ascii="Calibri Light" w:hAnsi="Calibri Light" w:cs="Segoe UI"/>
                <w:color w:val="595959"/>
                <w:sz w:val="20"/>
                <w:szCs w:val="20"/>
              </w:rPr>
              <w:t>N</w:t>
            </w:r>
          </w:p>
        </w:tc>
        <w:tc>
          <w:tcPr>
            <w:tcW w:w="852" w:type="dxa"/>
            <w:gridSpan w:val="2"/>
            <w:tcBorders>
              <w:top w:val="nil"/>
              <w:left w:val="nil"/>
              <w:bottom w:val="nil"/>
              <w:right w:val="nil"/>
            </w:tcBorders>
            <w:shd w:val="clear" w:color="auto" w:fill="auto"/>
            <w:vAlign w:val="center"/>
          </w:tcPr>
          <w:p w14:paraId="7AB3AA1E" w14:textId="713F7FC1" w:rsidR="00EC0F7F" w:rsidRPr="0054036A" w:rsidRDefault="00EC0F7F" w:rsidP="00EC0F7F">
            <w:pPr>
              <w:rPr>
                <w:rFonts w:ascii="Calibri Light" w:hAnsi="Calibri Light" w:cs="Segoe UI"/>
                <w:color w:val="595959"/>
                <w:sz w:val="20"/>
                <w:szCs w:val="20"/>
              </w:rPr>
            </w:pPr>
            <w:bookmarkStart w:id="403" w:name="_Toc465669235"/>
            <w:bookmarkStart w:id="404" w:name="_Toc465669620"/>
            <w:r w:rsidRPr="0054036A">
              <w:rPr>
                <w:rFonts w:ascii="Calibri Light" w:hAnsi="Calibri Light" w:cs="Segoe UI"/>
                <w:color w:val="595959"/>
                <w:sz w:val="20"/>
                <w:szCs w:val="20"/>
              </w:rPr>
              <w:t>77–82</w:t>
            </w:r>
            <w:bookmarkEnd w:id="403"/>
            <w:bookmarkEnd w:id="404"/>
          </w:p>
        </w:tc>
        <w:tc>
          <w:tcPr>
            <w:tcW w:w="3641" w:type="dxa"/>
            <w:gridSpan w:val="2"/>
            <w:tcBorders>
              <w:top w:val="nil"/>
              <w:left w:val="nil"/>
              <w:bottom w:val="nil"/>
              <w:right w:val="nil"/>
            </w:tcBorders>
            <w:shd w:val="clear" w:color="auto" w:fill="auto"/>
            <w:vAlign w:val="center"/>
          </w:tcPr>
          <w:p w14:paraId="59922D3E" w14:textId="77777777" w:rsidR="00EC0F7F" w:rsidRPr="0054036A" w:rsidRDefault="00EC0F7F" w:rsidP="00EC0F7F">
            <w:pPr>
              <w:rPr>
                <w:rFonts w:ascii="Calibri Light" w:hAnsi="Calibri Light" w:cs="Segoe UI"/>
                <w:color w:val="595959"/>
                <w:sz w:val="20"/>
                <w:szCs w:val="20"/>
                <w:rtl/>
              </w:rPr>
            </w:pPr>
            <w:bookmarkStart w:id="405" w:name="_Toc465669236"/>
            <w:bookmarkStart w:id="406" w:name="_Toc465669621"/>
            <w:r w:rsidRPr="0054036A">
              <w:rPr>
                <w:rFonts w:ascii="Calibri Light" w:hAnsi="Calibri Light" w:cs="Segoe UI"/>
                <w:color w:val="595959"/>
                <w:sz w:val="20"/>
                <w:szCs w:val="20"/>
                <w:rtl/>
              </w:rPr>
              <w:t>أنشطة الخدمات الإدارية وخدمات الدعم</w:t>
            </w:r>
            <w:bookmarkEnd w:id="405"/>
            <w:bookmarkEnd w:id="406"/>
          </w:p>
        </w:tc>
        <w:tc>
          <w:tcPr>
            <w:tcW w:w="1176" w:type="dxa"/>
            <w:gridSpan w:val="2"/>
            <w:tcBorders>
              <w:top w:val="nil"/>
              <w:left w:val="nil"/>
              <w:bottom w:val="nil"/>
              <w:right w:val="nil"/>
            </w:tcBorders>
            <w:shd w:val="clear" w:color="auto" w:fill="auto"/>
            <w:noWrap/>
            <w:vAlign w:val="center"/>
          </w:tcPr>
          <w:p w14:paraId="57DE968A" w14:textId="5166406D" w:rsidR="00EC0F7F" w:rsidRPr="00D7277B" w:rsidRDefault="00EC0F7F" w:rsidP="00C32D38">
            <w:pPr>
              <w:ind w:left="227"/>
              <w:rPr>
                <w:rFonts w:ascii="Calibri Light" w:hAnsi="Calibri Light" w:cs="Segoe UI"/>
                <w:sz w:val="20"/>
                <w:szCs w:val="20"/>
              </w:rPr>
            </w:pPr>
            <w:r w:rsidRPr="00EC0F7F">
              <w:rPr>
                <w:rFonts w:ascii="Calibri Light" w:hAnsi="Calibri Light" w:cs="Segoe UI"/>
                <w:sz w:val="20"/>
                <w:szCs w:val="20"/>
              </w:rPr>
              <w:t>154,348</w:t>
            </w:r>
          </w:p>
        </w:tc>
        <w:tc>
          <w:tcPr>
            <w:tcW w:w="1263" w:type="dxa"/>
            <w:gridSpan w:val="2"/>
            <w:tcBorders>
              <w:top w:val="nil"/>
              <w:left w:val="nil"/>
              <w:bottom w:val="nil"/>
              <w:right w:val="nil"/>
            </w:tcBorders>
            <w:shd w:val="clear" w:color="auto" w:fill="auto"/>
            <w:noWrap/>
            <w:vAlign w:val="center"/>
          </w:tcPr>
          <w:p w14:paraId="1141FF02" w14:textId="719B7D73" w:rsidR="00EC0F7F" w:rsidRPr="00D7277B" w:rsidRDefault="00EC0F7F" w:rsidP="00C32D38">
            <w:pPr>
              <w:ind w:left="227"/>
              <w:rPr>
                <w:rFonts w:ascii="Calibri Light" w:hAnsi="Calibri Light" w:cs="Segoe UI"/>
                <w:sz w:val="20"/>
                <w:szCs w:val="20"/>
              </w:rPr>
            </w:pPr>
            <w:r w:rsidRPr="00EC0F7F">
              <w:rPr>
                <w:rFonts w:ascii="Calibri Light" w:hAnsi="Calibri Light" w:cs="Segoe UI"/>
                <w:sz w:val="20"/>
                <w:szCs w:val="20"/>
              </w:rPr>
              <w:t>7,409</w:t>
            </w:r>
          </w:p>
        </w:tc>
        <w:tc>
          <w:tcPr>
            <w:tcW w:w="1341" w:type="dxa"/>
            <w:gridSpan w:val="2"/>
            <w:tcBorders>
              <w:top w:val="nil"/>
              <w:left w:val="nil"/>
              <w:bottom w:val="nil"/>
              <w:right w:val="nil"/>
            </w:tcBorders>
            <w:shd w:val="clear" w:color="auto" w:fill="auto"/>
            <w:noWrap/>
            <w:vAlign w:val="center"/>
          </w:tcPr>
          <w:p w14:paraId="2BE09F28" w14:textId="320371BB" w:rsidR="00EC0F7F" w:rsidRPr="00D7277B" w:rsidRDefault="00EC0F7F" w:rsidP="00C32D38">
            <w:pPr>
              <w:ind w:left="227"/>
              <w:rPr>
                <w:rFonts w:ascii="Calibri Light" w:hAnsi="Calibri Light" w:cs="Segoe UI"/>
                <w:sz w:val="20"/>
                <w:szCs w:val="20"/>
              </w:rPr>
            </w:pPr>
            <w:r w:rsidRPr="00EC0F7F">
              <w:rPr>
                <w:rFonts w:ascii="Calibri Light" w:hAnsi="Calibri Light" w:cs="Segoe UI"/>
                <w:sz w:val="20"/>
                <w:szCs w:val="20"/>
              </w:rPr>
              <w:t>17,909</w:t>
            </w:r>
          </w:p>
        </w:tc>
        <w:tc>
          <w:tcPr>
            <w:tcW w:w="1373" w:type="dxa"/>
            <w:gridSpan w:val="2"/>
            <w:tcBorders>
              <w:top w:val="nil"/>
              <w:left w:val="nil"/>
              <w:bottom w:val="nil"/>
              <w:right w:val="nil"/>
            </w:tcBorders>
            <w:shd w:val="clear" w:color="auto" w:fill="auto"/>
            <w:noWrap/>
            <w:vAlign w:val="center"/>
          </w:tcPr>
          <w:p w14:paraId="63469A8B" w14:textId="2478650F" w:rsidR="00EC0F7F" w:rsidRPr="00D7277B" w:rsidRDefault="00EC0F7F" w:rsidP="00C32D38">
            <w:pPr>
              <w:ind w:left="58"/>
              <w:rPr>
                <w:rFonts w:ascii="Calibri Light" w:hAnsi="Calibri Light" w:cs="Segoe UI"/>
                <w:sz w:val="20"/>
                <w:szCs w:val="20"/>
              </w:rPr>
            </w:pPr>
            <w:r w:rsidRPr="00EC0F7F">
              <w:rPr>
                <w:rFonts w:ascii="Calibri Light" w:hAnsi="Calibri Light" w:cs="Segoe UI"/>
                <w:sz w:val="20"/>
                <w:szCs w:val="20"/>
              </w:rPr>
              <w:t>12,647</w:t>
            </w:r>
          </w:p>
        </w:tc>
        <w:tc>
          <w:tcPr>
            <w:tcW w:w="1459" w:type="dxa"/>
            <w:gridSpan w:val="2"/>
            <w:tcBorders>
              <w:top w:val="nil"/>
              <w:left w:val="nil"/>
              <w:bottom w:val="nil"/>
              <w:right w:val="nil"/>
            </w:tcBorders>
            <w:shd w:val="clear" w:color="auto" w:fill="auto"/>
            <w:noWrap/>
            <w:vAlign w:val="center"/>
          </w:tcPr>
          <w:p w14:paraId="26A3BE9C" w14:textId="081B4757" w:rsidR="00EC0F7F" w:rsidRPr="00D7277B" w:rsidRDefault="00EC0F7F" w:rsidP="00C32D38">
            <w:pPr>
              <w:ind w:left="58"/>
              <w:rPr>
                <w:rFonts w:ascii="Calibri Light" w:hAnsi="Calibri Light" w:cs="Segoe UI"/>
                <w:sz w:val="20"/>
                <w:szCs w:val="20"/>
              </w:rPr>
            </w:pPr>
            <w:r w:rsidRPr="00EC0F7F">
              <w:rPr>
                <w:rFonts w:ascii="Calibri Light" w:hAnsi="Calibri Light" w:cs="Segoe UI"/>
                <w:sz w:val="20"/>
                <w:szCs w:val="20"/>
              </w:rPr>
              <w:t>1,816</w:t>
            </w:r>
          </w:p>
        </w:tc>
        <w:tc>
          <w:tcPr>
            <w:tcW w:w="2014" w:type="dxa"/>
            <w:gridSpan w:val="3"/>
            <w:tcBorders>
              <w:top w:val="nil"/>
              <w:left w:val="nil"/>
              <w:bottom w:val="nil"/>
              <w:right w:val="nil"/>
            </w:tcBorders>
            <w:shd w:val="clear" w:color="auto" w:fill="auto"/>
            <w:noWrap/>
            <w:vAlign w:val="center"/>
          </w:tcPr>
          <w:p w14:paraId="72D420AA" w14:textId="420ABFBF" w:rsidR="00EC0F7F" w:rsidRPr="00D7277B" w:rsidRDefault="00EC0F7F" w:rsidP="00C32D38">
            <w:pPr>
              <w:ind w:left="58"/>
              <w:rPr>
                <w:rFonts w:ascii="Calibri Light" w:hAnsi="Calibri Light" w:cs="Segoe UI"/>
                <w:sz w:val="20"/>
                <w:szCs w:val="20"/>
              </w:rPr>
            </w:pPr>
            <w:r w:rsidRPr="00EC0F7F">
              <w:rPr>
                <w:rFonts w:ascii="Calibri Light" w:hAnsi="Calibri Light" w:cs="Segoe UI"/>
                <w:sz w:val="20"/>
                <w:szCs w:val="20"/>
              </w:rPr>
              <w:t>1,690</w:t>
            </w:r>
          </w:p>
        </w:tc>
      </w:tr>
      <w:tr w:rsidR="00EC0F7F" w:rsidRPr="009538DD" w14:paraId="5766F5D9" w14:textId="77777777" w:rsidTr="00C32D38">
        <w:trPr>
          <w:trHeight w:val="317"/>
          <w:jc w:val="center"/>
        </w:trPr>
        <w:tc>
          <w:tcPr>
            <w:tcW w:w="682" w:type="dxa"/>
            <w:tcBorders>
              <w:top w:val="nil"/>
              <w:left w:val="nil"/>
              <w:bottom w:val="nil"/>
              <w:right w:val="nil"/>
            </w:tcBorders>
            <w:vAlign w:val="center"/>
          </w:tcPr>
          <w:p w14:paraId="0EC8F43E" w14:textId="724B61AA" w:rsidR="00EC0F7F" w:rsidRPr="0054036A" w:rsidRDefault="00EC0F7F" w:rsidP="00EC0F7F">
            <w:pPr>
              <w:jc w:val="center"/>
              <w:rPr>
                <w:rFonts w:ascii="Calibri Light" w:hAnsi="Calibri Light" w:cs="Segoe UI"/>
                <w:color w:val="595959"/>
                <w:sz w:val="20"/>
                <w:szCs w:val="20"/>
              </w:rPr>
            </w:pPr>
            <w:r w:rsidRPr="0054036A">
              <w:rPr>
                <w:rFonts w:ascii="Calibri Light" w:hAnsi="Calibri Light" w:cs="Segoe UI"/>
                <w:color w:val="595959"/>
                <w:sz w:val="20"/>
                <w:szCs w:val="20"/>
              </w:rPr>
              <w:t>P</w:t>
            </w:r>
          </w:p>
        </w:tc>
        <w:tc>
          <w:tcPr>
            <w:tcW w:w="852" w:type="dxa"/>
            <w:gridSpan w:val="2"/>
            <w:tcBorders>
              <w:top w:val="nil"/>
              <w:left w:val="nil"/>
              <w:bottom w:val="nil"/>
              <w:right w:val="nil"/>
            </w:tcBorders>
            <w:shd w:val="clear" w:color="auto" w:fill="auto"/>
            <w:vAlign w:val="center"/>
          </w:tcPr>
          <w:p w14:paraId="4FF31F46" w14:textId="3F9D40BA" w:rsidR="00EC0F7F" w:rsidRPr="0054036A" w:rsidRDefault="00EC0F7F" w:rsidP="00EC0F7F">
            <w:pPr>
              <w:rPr>
                <w:rFonts w:ascii="Calibri Light" w:hAnsi="Calibri Light" w:cs="Segoe UI"/>
                <w:color w:val="595959"/>
                <w:sz w:val="20"/>
                <w:szCs w:val="20"/>
              </w:rPr>
            </w:pPr>
            <w:bookmarkStart w:id="407" w:name="_Toc465669243"/>
            <w:bookmarkStart w:id="408" w:name="_Toc465669628"/>
            <w:r w:rsidRPr="0054036A">
              <w:rPr>
                <w:rFonts w:ascii="Calibri Light" w:hAnsi="Calibri Light" w:cs="Segoe UI"/>
                <w:color w:val="595959"/>
                <w:sz w:val="20"/>
                <w:szCs w:val="20"/>
              </w:rPr>
              <w:t>85</w:t>
            </w:r>
            <w:bookmarkEnd w:id="407"/>
            <w:bookmarkEnd w:id="408"/>
          </w:p>
        </w:tc>
        <w:tc>
          <w:tcPr>
            <w:tcW w:w="3641" w:type="dxa"/>
            <w:gridSpan w:val="2"/>
            <w:tcBorders>
              <w:top w:val="nil"/>
              <w:left w:val="nil"/>
              <w:bottom w:val="nil"/>
              <w:right w:val="nil"/>
            </w:tcBorders>
            <w:shd w:val="clear" w:color="auto" w:fill="auto"/>
            <w:vAlign w:val="center"/>
          </w:tcPr>
          <w:p w14:paraId="3D038FDB" w14:textId="77777777" w:rsidR="00EC0F7F" w:rsidRPr="0054036A" w:rsidRDefault="00EC0F7F" w:rsidP="00EC0F7F">
            <w:pPr>
              <w:rPr>
                <w:rFonts w:ascii="Calibri Light" w:hAnsi="Calibri Light" w:cs="Segoe UI"/>
                <w:color w:val="595959"/>
                <w:sz w:val="20"/>
                <w:szCs w:val="20"/>
                <w:rtl/>
              </w:rPr>
            </w:pPr>
            <w:bookmarkStart w:id="409" w:name="_Toc465669244"/>
            <w:bookmarkStart w:id="410" w:name="_Toc465669629"/>
            <w:r w:rsidRPr="0054036A">
              <w:rPr>
                <w:rFonts w:ascii="Calibri Light" w:hAnsi="Calibri Light" w:cs="Segoe UI"/>
                <w:color w:val="595959"/>
                <w:sz w:val="20"/>
                <w:szCs w:val="20"/>
                <w:rtl/>
              </w:rPr>
              <w:t>التعليم</w:t>
            </w:r>
            <w:bookmarkEnd w:id="409"/>
            <w:bookmarkEnd w:id="410"/>
          </w:p>
        </w:tc>
        <w:tc>
          <w:tcPr>
            <w:tcW w:w="1176" w:type="dxa"/>
            <w:gridSpan w:val="2"/>
            <w:tcBorders>
              <w:top w:val="nil"/>
              <w:left w:val="nil"/>
              <w:bottom w:val="nil"/>
              <w:right w:val="nil"/>
            </w:tcBorders>
            <w:shd w:val="clear" w:color="auto" w:fill="auto"/>
            <w:noWrap/>
            <w:vAlign w:val="center"/>
          </w:tcPr>
          <w:p w14:paraId="4CB28CB7" w14:textId="6A47BD7C" w:rsidR="00EC0F7F" w:rsidRPr="00D7277B" w:rsidRDefault="00EC0F7F" w:rsidP="00C32D38">
            <w:pPr>
              <w:ind w:left="227"/>
              <w:rPr>
                <w:rFonts w:ascii="Calibri Light" w:hAnsi="Calibri Light" w:cs="Segoe UI"/>
                <w:sz w:val="20"/>
                <w:szCs w:val="20"/>
              </w:rPr>
            </w:pPr>
            <w:r w:rsidRPr="00EC0F7F">
              <w:rPr>
                <w:rFonts w:ascii="Calibri Light" w:hAnsi="Calibri Light" w:cs="Segoe UI"/>
                <w:sz w:val="20"/>
                <w:szCs w:val="20"/>
              </w:rPr>
              <w:t>38,842</w:t>
            </w:r>
          </w:p>
        </w:tc>
        <w:tc>
          <w:tcPr>
            <w:tcW w:w="1263" w:type="dxa"/>
            <w:gridSpan w:val="2"/>
            <w:tcBorders>
              <w:top w:val="nil"/>
              <w:left w:val="nil"/>
              <w:bottom w:val="nil"/>
              <w:right w:val="nil"/>
            </w:tcBorders>
            <w:shd w:val="clear" w:color="auto" w:fill="auto"/>
            <w:noWrap/>
            <w:vAlign w:val="center"/>
          </w:tcPr>
          <w:p w14:paraId="78CD1F3F" w14:textId="0D23219F" w:rsidR="00EC0F7F" w:rsidRPr="00D7277B" w:rsidRDefault="00EC0F7F" w:rsidP="00C32D38">
            <w:pPr>
              <w:ind w:left="227"/>
              <w:rPr>
                <w:rFonts w:ascii="Calibri Light" w:hAnsi="Calibri Light" w:cs="Segoe UI"/>
                <w:sz w:val="20"/>
                <w:szCs w:val="20"/>
              </w:rPr>
            </w:pPr>
            <w:r w:rsidRPr="00EC0F7F">
              <w:rPr>
                <w:rFonts w:ascii="Calibri Light" w:hAnsi="Calibri Light" w:cs="Segoe UI"/>
                <w:sz w:val="20"/>
                <w:szCs w:val="20"/>
              </w:rPr>
              <w:t>4,336</w:t>
            </w:r>
          </w:p>
        </w:tc>
        <w:tc>
          <w:tcPr>
            <w:tcW w:w="1341" w:type="dxa"/>
            <w:gridSpan w:val="2"/>
            <w:tcBorders>
              <w:top w:val="nil"/>
              <w:left w:val="nil"/>
              <w:bottom w:val="nil"/>
              <w:right w:val="nil"/>
            </w:tcBorders>
            <w:shd w:val="clear" w:color="auto" w:fill="auto"/>
            <w:noWrap/>
            <w:vAlign w:val="center"/>
          </w:tcPr>
          <w:p w14:paraId="70349AC3" w14:textId="42E6A35E" w:rsidR="00EC0F7F" w:rsidRPr="00D7277B" w:rsidRDefault="00EC0F7F" w:rsidP="00C32D38">
            <w:pPr>
              <w:ind w:left="227"/>
              <w:rPr>
                <w:rFonts w:ascii="Calibri Light" w:hAnsi="Calibri Light" w:cs="Segoe UI"/>
                <w:sz w:val="20"/>
                <w:szCs w:val="20"/>
              </w:rPr>
            </w:pPr>
            <w:r w:rsidRPr="00EC0F7F">
              <w:rPr>
                <w:rFonts w:ascii="Calibri Light" w:hAnsi="Calibri Light" w:cs="Segoe UI"/>
                <w:sz w:val="20"/>
                <w:szCs w:val="20"/>
              </w:rPr>
              <w:t>8,485</w:t>
            </w:r>
          </w:p>
        </w:tc>
        <w:tc>
          <w:tcPr>
            <w:tcW w:w="1373" w:type="dxa"/>
            <w:gridSpan w:val="2"/>
            <w:tcBorders>
              <w:top w:val="nil"/>
              <w:left w:val="nil"/>
              <w:bottom w:val="nil"/>
              <w:right w:val="nil"/>
            </w:tcBorders>
            <w:shd w:val="clear" w:color="auto" w:fill="auto"/>
            <w:noWrap/>
            <w:vAlign w:val="center"/>
          </w:tcPr>
          <w:p w14:paraId="2D2213D1" w14:textId="5BAF22EE" w:rsidR="00EC0F7F" w:rsidRPr="00D7277B" w:rsidRDefault="00EC0F7F" w:rsidP="00C32D38">
            <w:pPr>
              <w:ind w:left="58"/>
              <w:rPr>
                <w:rFonts w:ascii="Calibri Light" w:hAnsi="Calibri Light" w:cs="Segoe UI"/>
                <w:sz w:val="20"/>
                <w:szCs w:val="20"/>
              </w:rPr>
            </w:pPr>
            <w:r w:rsidRPr="00EC0F7F">
              <w:rPr>
                <w:rFonts w:ascii="Calibri Light" w:hAnsi="Calibri Light" w:cs="Segoe UI"/>
                <w:sz w:val="20"/>
                <w:szCs w:val="20"/>
              </w:rPr>
              <w:t>6,311</w:t>
            </w:r>
          </w:p>
        </w:tc>
        <w:tc>
          <w:tcPr>
            <w:tcW w:w="1459" w:type="dxa"/>
            <w:gridSpan w:val="2"/>
            <w:tcBorders>
              <w:top w:val="nil"/>
              <w:left w:val="nil"/>
              <w:bottom w:val="nil"/>
              <w:right w:val="nil"/>
            </w:tcBorders>
            <w:shd w:val="clear" w:color="auto" w:fill="auto"/>
            <w:noWrap/>
            <w:vAlign w:val="center"/>
          </w:tcPr>
          <w:p w14:paraId="0F5EFED6" w14:textId="562B3ECC" w:rsidR="00EC0F7F" w:rsidRPr="00D7277B" w:rsidRDefault="00EC0F7F" w:rsidP="00C32D38">
            <w:pPr>
              <w:ind w:left="58"/>
              <w:rPr>
                <w:rFonts w:ascii="Calibri Light" w:hAnsi="Calibri Light" w:cs="Segoe UI"/>
                <w:sz w:val="20"/>
                <w:szCs w:val="20"/>
              </w:rPr>
            </w:pPr>
            <w:r w:rsidRPr="00EC0F7F">
              <w:rPr>
                <w:rFonts w:ascii="Calibri Light" w:hAnsi="Calibri Light" w:cs="Segoe UI"/>
                <w:sz w:val="20"/>
                <w:szCs w:val="20"/>
              </w:rPr>
              <w:t>1,194</w:t>
            </w:r>
          </w:p>
        </w:tc>
        <w:tc>
          <w:tcPr>
            <w:tcW w:w="2014" w:type="dxa"/>
            <w:gridSpan w:val="3"/>
            <w:tcBorders>
              <w:top w:val="nil"/>
              <w:left w:val="nil"/>
              <w:bottom w:val="nil"/>
              <w:right w:val="nil"/>
            </w:tcBorders>
            <w:shd w:val="clear" w:color="auto" w:fill="auto"/>
            <w:noWrap/>
            <w:vAlign w:val="center"/>
          </w:tcPr>
          <w:p w14:paraId="4A631D46" w14:textId="462A9F91" w:rsidR="00EC0F7F" w:rsidRPr="00D7277B" w:rsidRDefault="00EC0F7F" w:rsidP="00C32D38">
            <w:pPr>
              <w:ind w:left="58"/>
              <w:rPr>
                <w:rFonts w:ascii="Calibri Light" w:hAnsi="Calibri Light" w:cs="Segoe UI"/>
                <w:sz w:val="20"/>
                <w:szCs w:val="20"/>
              </w:rPr>
            </w:pPr>
            <w:r w:rsidRPr="00EC0F7F">
              <w:rPr>
                <w:rFonts w:ascii="Calibri Light" w:hAnsi="Calibri Light" w:cs="Segoe UI"/>
                <w:sz w:val="20"/>
                <w:szCs w:val="20"/>
              </w:rPr>
              <w:t>461</w:t>
            </w:r>
          </w:p>
        </w:tc>
      </w:tr>
      <w:tr w:rsidR="00EC0F7F" w:rsidRPr="009538DD" w14:paraId="021877B2" w14:textId="77777777" w:rsidTr="00C32D38">
        <w:trPr>
          <w:trHeight w:val="317"/>
          <w:jc w:val="center"/>
        </w:trPr>
        <w:tc>
          <w:tcPr>
            <w:tcW w:w="682" w:type="dxa"/>
            <w:tcBorders>
              <w:top w:val="nil"/>
              <w:left w:val="nil"/>
              <w:bottom w:val="nil"/>
              <w:right w:val="nil"/>
            </w:tcBorders>
            <w:vAlign w:val="center"/>
          </w:tcPr>
          <w:p w14:paraId="3B1F5ADC" w14:textId="50EEB7C9" w:rsidR="00EC0F7F" w:rsidRPr="0054036A" w:rsidRDefault="00EC0F7F" w:rsidP="00EC0F7F">
            <w:pPr>
              <w:jc w:val="center"/>
              <w:rPr>
                <w:rFonts w:ascii="Calibri Light" w:hAnsi="Calibri Light" w:cs="Segoe UI"/>
                <w:color w:val="595959"/>
                <w:sz w:val="20"/>
                <w:szCs w:val="20"/>
              </w:rPr>
            </w:pPr>
            <w:r w:rsidRPr="0054036A">
              <w:rPr>
                <w:rFonts w:ascii="Calibri Light" w:hAnsi="Calibri Light" w:cs="Segoe UI"/>
                <w:color w:val="595959"/>
                <w:sz w:val="20"/>
                <w:szCs w:val="20"/>
              </w:rPr>
              <w:t>Q</w:t>
            </w:r>
          </w:p>
        </w:tc>
        <w:tc>
          <w:tcPr>
            <w:tcW w:w="852" w:type="dxa"/>
            <w:gridSpan w:val="2"/>
            <w:tcBorders>
              <w:top w:val="nil"/>
              <w:left w:val="nil"/>
              <w:bottom w:val="nil"/>
              <w:right w:val="nil"/>
            </w:tcBorders>
            <w:shd w:val="clear" w:color="auto" w:fill="auto"/>
            <w:vAlign w:val="center"/>
          </w:tcPr>
          <w:p w14:paraId="23F2637F" w14:textId="4E4EABBD" w:rsidR="00EC0F7F" w:rsidRPr="0054036A" w:rsidRDefault="00EC0F7F" w:rsidP="00EC0F7F">
            <w:pPr>
              <w:rPr>
                <w:rFonts w:ascii="Calibri Light" w:hAnsi="Calibri Light" w:cs="Segoe UI"/>
                <w:color w:val="595959"/>
                <w:sz w:val="20"/>
                <w:szCs w:val="20"/>
              </w:rPr>
            </w:pPr>
            <w:bookmarkStart w:id="411" w:name="_Toc465669251"/>
            <w:bookmarkStart w:id="412" w:name="_Toc465669636"/>
            <w:r w:rsidRPr="0054036A">
              <w:rPr>
                <w:rFonts w:ascii="Calibri Light" w:hAnsi="Calibri Light" w:cs="Segoe UI"/>
                <w:color w:val="595959"/>
                <w:sz w:val="20"/>
                <w:szCs w:val="20"/>
              </w:rPr>
              <w:t>86–88</w:t>
            </w:r>
            <w:bookmarkEnd w:id="411"/>
            <w:bookmarkEnd w:id="412"/>
          </w:p>
        </w:tc>
        <w:tc>
          <w:tcPr>
            <w:tcW w:w="3641" w:type="dxa"/>
            <w:gridSpan w:val="2"/>
            <w:tcBorders>
              <w:top w:val="nil"/>
              <w:left w:val="nil"/>
              <w:bottom w:val="nil"/>
              <w:right w:val="nil"/>
            </w:tcBorders>
            <w:shd w:val="clear" w:color="auto" w:fill="auto"/>
            <w:vAlign w:val="center"/>
          </w:tcPr>
          <w:p w14:paraId="24DFB490" w14:textId="77777777" w:rsidR="00EC0F7F" w:rsidRPr="0054036A" w:rsidRDefault="00EC0F7F" w:rsidP="00EC0F7F">
            <w:pPr>
              <w:rPr>
                <w:rFonts w:ascii="Calibri Light" w:hAnsi="Calibri Light" w:cs="Segoe UI"/>
                <w:color w:val="595959"/>
                <w:sz w:val="20"/>
                <w:szCs w:val="20"/>
                <w:rtl/>
              </w:rPr>
            </w:pPr>
            <w:bookmarkStart w:id="413" w:name="_Toc465669252"/>
            <w:bookmarkStart w:id="414" w:name="_Toc465669637"/>
            <w:r w:rsidRPr="0054036A">
              <w:rPr>
                <w:rFonts w:ascii="Calibri Light" w:hAnsi="Calibri Light" w:cs="Segoe UI"/>
                <w:color w:val="595959"/>
                <w:sz w:val="20"/>
                <w:szCs w:val="20"/>
                <w:rtl/>
              </w:rPr>
              <w:t>الأنشطة في مجال صحة الإنسان والعمل الاجتماعي</w:t>
            </w:r>
            <w:bookmarkEnd w:id="413"/>
            <w:bookmarkEnd w:id="414"/>
          </w:p>
        </w:tc>
        <w:tc>
          <w:tcPr>
            <w:tcW w:w="1176" w:type="dxa"/>
            <w:gridSpan w:val="2"/>
            <w:tcBorders>
              <w:top w:val="nil"/>
              <w:left w:val="nil"/>
              <w:bottom w:val="nil"/>
              <w:right w:val="nil"/>
            </w:tcBorders>
            <w:shd w:val="clear" w:color="auto" w:fill="auto"/>
            <w:noWrap/>
            <w:vAlign w:val="center"/>
          </w:tcPr>
          <w:p w14:paraId="351EBF58" w14:textId="46490E3B" w:rsidR="00EC0F7F" w:rsidRPr="00D7277B" w:rsidRDefault="00EC0F7F" w:rsidP="00C32D38">
            <w:pPr>
              <w:ind w:left="227"/>
              <w:rPr>
                <w:rFonts w:ascii="Calibri Light" w:hAnsi="Calibri Light" w:cs="Segoe UI"/>
                <w:sz w:val="20"/>
                <w:szCs w:val="20"/>
              </w:rPr>
            </w:pPr>
            <w:r w:rsidRPr="00EC0F7F">
              <w:rPr>
                <w:rFonts w:ascii="Calibri Light" w:hAnsi="Calibri Light" w:cs="Segoe UI"/>
                <w:sz w:val="20"/>
                <w:szCs w:val="20"/>
              </w:rPr>
              <w:t>47,934</w:t>
            </w:r>
          </w:p>
        </w:tc>
        <w:tc>
          <w:tcPr>
            <w:tcW w:w="1263" w:type="dxa"/>
            <w:gridSpan w:val="2"/>
            <w:tcBorders>
              <w:top w:val="nil"/>
              <w:left w:val="nil"/>
              <w:bottom w:val="nil"/>
              <w:right w:val="nil"/>
            </w:tcBorders>
            <w:shd w:val="clear" w:color="auto" w:fill="auto"/>
            <w:noWrap/>
            <w:vAlign w:val="center"/>
          </w:tcPr>
          <w:p w14:paraId="779F744C" w14:textId="3C6C0908" w:rsidR="00EC0F7F" w:rsidRPr="00D7277B" w:rsidRDefault="00EC0F7F" w:rsidP="00C32D38">
            <w:pPr>
              <w:ind w:left="227"/>
              <w:rPr>
                <w:rFonts w:ascii="Calibri Light" w:hAnsi="Calibri Light" w:cs="Segoe UI"/>
                <w:sz w:val="20"/>
                <w:szCs w:val="20"/>
              </w:rPr>
            </w:pPr>
            <w:r w:rsidRPr="00EC0F7F">
              <w:rPr>
                <w:rFonts w:ascii="Calibri Light" w:hAnsi="Calibri Light" w:cs="Segoe UI"/>
                <w:sz w:val="20"/>
                <w:szCs w:val="20"/>
              </w:rPr>
              <w:t>10,356</w:t>
            </w:r>
          </w:p>
        </w:tc>
        <w:tc>
          <w:tcPr>
            <w:tcW w:w="1341" w:type="dxa"/>
            <w:gridSpan w:val="2"/>
            <w:tcBorders>
              <w:top w:val="nil"/>
              <w:left w:val="nil"/>
              <w:bottom w:val="nil"/>
              <w:right w:val="nil"/>
            </w:tcBorders>
            <w:shd w:val="clear" w:color="auto" w:fill="auto"/>
            <w:noWrap/>
            <w:vAlign w:val="center"/>
          </w:tcPr>
          <w:p w14:paraId="3B3D85F0" w14:textId="6E6FEA79" w:rsidR="00EC0F7F" w:rsidRPr="00D7277B" w:rsidRDefault="00EC0F7F" w:rsidP="00C32D38">
            <w:pPr>
              <w:ind w:left="227"/>
              <w:rPr>
                <w:rFonts w:ascii="Calibri Light" w:hAnsi="Calibri Light" w:cs="Segoe UI"/>
                <w:sz w:val="20"/>
                <w:szCs w:val="20"/>
              </w:rPr>
            </w:pPr>
            <w:r w:rsidRPr="00EC0F7F">
              <w:rPr>
                <w:rFonts w:ascii="Calibri Light" w:hAnsi="Calibri Light" w:cs="Segoe UI"/>
                <w:sz w:val="20"/>
                <w:szCs w:val="20"/>
              </w:rPr>
              <w:t>19,470</w:t>
            </w:r>
          </w:p>
        </w:tc>
        <w:tc>
          <w:tcPr>
            <w:tcW w:w="1373" w:type="dxa"/>
            <w:gridSpan w:val="2"/>
            <w:tcBorders>
              <w:top w:val="nil"/>
              <w:left w:val="nil"/>
              <w:bottom w:val="nil"/>
              <w:right w:val="nil"/>
            </w:tcBorders>
            <w:shd w:val="clear" w:color="auto" w:fill="auto"/>
            <w:noWrap/>
            <w:vAlign w:val="center"/>
          </w:tcPr>
          <w:p w14:paraId="42482B9E" w14:textId="7C09F8F0" w:rsidR="00EC0F7F" w:rsidRPr="00D7277B" w:rsidRDefault="00EC0F7F" w:rsidP="00C32D38">
            <w:pPr>
              <w:ind w:left="58"/>
              <w:rPr>
                <w:rFonts w:ascii="Calibri Light" w:hAnsi="Calibri Light" w:cs="Segoe UI"/>
                <w:sz w:val="20"/>
                <w:szCs w:val="20"/>
              </w:rPr>
            </w:pPr>
            <w:r w:rsidRPr="00EC0F7F">
              <w:rPr>
                <w:rFonts w:ascii="Calibri Light" w:hAnsi="Calibri Light" w:cs="Segoe UI"/>
                <w:sz w:val="20"/>
                <w:szCs w:val="20"/>
              </w:rPr>
              <w:t>12,460</w:t>
            </w:r>
          </w:p>
        </w:tc>
        <w:tc>
          <w:tcPr>
            <w:tcW w:w="1459" w:type="dxa"/>
            <w:gridSpan w:val="2"/>
            <w:tcBorders>
              <w:top w:val="nil"/>
              <w:left w:val="nil"/>
              <w:bottom w:val="nil"/>
              <w:right w:val="nil"/>
            </w:tcBorders>
            <w:shd w:val="clear" w:color="auto" w:fill="auto"/>
            <w:noWrap/>
            <w:vAlign w:val="center"/>
          </w:tcPr>
          <w:p w14:paraId="65BE27A9" w14:textId="065639B4" w:rsidR="00EC0F7F" w:rsidRPr="00D7277B" w:rsidRDefault="00EC0F7F" w:rsidP="00C32D38">
            <w:pPr>
              <w:ind w:left="58"/>
              <w:rPr>
                <w:rFonts w:ascii="Calibri Light" w:hAnsi="Calibri Light" w:cs="Segoe UI"/>
                <w:sz w:val="20"/>
                <w:szCs w:val="20"/>
              </w:rPr>
            </w:pPr>
            <w:r w:rsidRPr="00EC0F7F">
              <w:rPr>
                <w:rFonts w:ascii="Calibri Light" w:hAnsi="Calibri Light" w:cs="Segoe UI"/>
                <w:sz w:val="20"/>
                <w:szCs w:val="20"/>
              </w:rPr>
              <w:t>2,192</w:t>
            </w:r>
          </w:p>
        </w:tc>
        <w:tc>
          <w:tcPr>
            <w:tcW w:w="2014" w:type="dxa"/>
            <w:gridSpan w:val="3"/>
            <w:tcBorders>
              <w:top w:val="nil"/>
              <w:left w:val="nil"/>
              <w:bottom w:val="nil"/>
              <w:right w:val="nil"/>
            </w:tcBorders>
            <w:shd w:val="clear" w:color="auto" w:fill="auto"/>
            <w:noWrap/>
            <w:vAlign w:val="center"/>
          </w:tcPr>
          <w:p w14:paraId="4B046160" w14:textId="07CFD1D4" w:rsidR="00EC0F7F" w:rsidRPr="00D7277B" w:rsidRDefault="00EC0F7F" w:rsidP="00C32D38">
            <w:pPr>
              <w:ind w:left="58"/>
              <w:rPr>
                <w:rFonts w:ascii="Calibri Light" w:hAnsi="Calibri Light" w:cs="Segoe UI"/>
                <w:sz w:val="20"/>
                <w:szCs w:val="20"/>
              </w:rPr>
            </w:pPr>
            <w:r w:rsidRPr="00EC0F7F">
              <w:rPr>
                <w:rFonts w:ascii="Calibri Light" w:hAnsi="Calibri Light" w:cs="Segoe UI"/>
                <w:sz w:val="20"/>
                <w:szCs w:val="20"/>
              </w:rPr>
              <w:t>1,165</w:t>
            </w:r>
          </w:p>
        </w:tc>
      </w:tr>
      <w:tr w:rsidR="00EC0F7F" w:rsidRPr="009538DD" w14:paraId="4FAE8210" w14:textId="77777777" w:rsidTr="00C32D38">
        <w:trPr>
          <w:trHeight w:val="317"/>
          <w:jc w:val="center"/>
        </w:trPr>
        <w:tc>
          <w:tcPr>
            <w:tcW w:w="682" w:type="dxa"/>
            <w:tcBorders>
              <w:top w:val="nil"/>
              <w:left w:val="nil"/>
              <w:bottom w:val="nil"/>
              <w:right w:val="nil"/>
            </w:tcBorders>
            <w:vAlign w:val="center"/>
          </w:tcPr>
          <w:p w14:paraId="7F071FF5" w14:textId="710D6BC3" w:rsidR="00EC0F7F" w:rsidRPr="0054036A" w:rsidRDefault="00EC0F7F" w:rsidP="00EC0F7F">
            <w:pPr>
              <w:jc w:val="center"/>
              <w:rPr>
                <w:rFonts w:ascii="Calibri Light" w:hAnsi="Calibri Light" w:cs="Segoe UI"/>
                <w:color w:val="595959"/>
                <w:sz w:val="20"/>
                <w:szCs w:val="20"/>
              </w:rPr>
            </w:pPr>
            <w:r w:rsidRPr="0054036A">
              <w:rPr>
                <w:rFonts w:ascii="Calibri Light" w:hAnsi="Calibri Light" w:cs="Segoe UI"/>
                <w:color w:val="595959"/>
                <w:sz w:val="20"/>
                <w:szCs w:val="20"/>
              </w:rPr>
              <w:t>R</w:t>
            </w:r>
          </w:p>
        </w:tc>
        <w:tc>
          <w:tcPr>
            <w:tcW w:w="852" w:type="dxa"/>
            <w:gridSpan w:val="2"/>
            <w:tcBorders>
              <w:top w:val="nil"/>
              <w:left w:val="nil"/>
              <w:bottom w:val="nil"/>
              <w:right w:val="nil"/>
            </w:tcBorders>
            <w:shd w:val="clear" w:color="auto" w:fill="auto"/>
            <w:vAlign w:val="center"/>
          </w:tcPr>
          <w:p w14:paraId="7FB496A4" w14:textId="3CED84A9" w:rsidR="00EC0F7F" w:rsidRPr="0054036A" w:rsidRDefault="00EC0F7F" w:rsidP="00EC0F7F">
            <w:pPr>
              <w:rPr>
                <w:rFonts w:ascii="Calibri Light" w:hAnsi="Calibri Light" w:cs="Segoe UI"/>
                <w:color w:val="595959"/>
                <w:sz w:val="20"/>
                <w:szCs w:val="20"/>
              </w:rPr>
            </w:pPr>
            <w:bookmarkStart w:id="415" w:name="_Toc465669259"/>
            <w:bookmarkStart w:id="416" w:name="_Toc465669644"/>
            <w:r w:rsidRPr="0054036A">
              <w:rPr>
                <w:rFonts w:ascii="Calibri Light" w:hAnsi="Calibri Light" w:cs="Segoe UI"/>
                <w:color w:val="595959"/>
                <w:sz w:val="20"/>
                <w:szCs w:val="20"/>
              </w:rPr>
              <w:t>90–93</w:t>
            </w:r>
            <w:bookmarkEnd w:id="415"/>
            <w:bookmarkEnd w:id="416"/>
          </w:p>
        </w:tc>
        <w:tc>
          <w:tcPr>
            <w:tcW w:w="3641" w:type="dxa"/>
            <w:gridSpan w:val="2"/>
            <w:tcBorders>
              <w:top w:val="nil"/>
              <w:left w:val="nil"/>
              <w:bottom w:val="nil"/>
              <w:right w:val="nil"/>
            </w:tcBorders>
            <w:shd w:val="clear" w:color="auto" w:fill="auto"/>
            <w:vAlign w:val="center"/>
          </w:tcPr>
          <w:p w14:paraId="4E040D83" w14:textId="77777777" w:rsidR="00EC0F7F" w:rsidRPr="0054036A" w:rsidRDefault="00EC0F7F" w:rsidP="00EC0F7F">
            <w:pPr>
              <w:rPr>
                <w:rFonts w:ascii="Calibri Light" w:hAnsi="Calibri Light" w:cs="Segoe UI"/>
                <w:color w:val="595959"/>
                <w:sz w:val="20"/>
                <w:szCs w:val="20"/>
                <w:rtl/>
              </w:rPr>
            </w:pPr>
            <w:bookmarkStart w:id="417" w:name="_Toc465669260"/>
            <w:bookmarkStart w:id="418" w:name="_Toc465669645"/>
            <w:r w:rsidRPr="0054036A">
              <w:rPr>
                <w:rFonts w:ascii="Calibri Light" w:hAnsi="Calibri Light" w:cs="Segoe UI"/>
                <w:color w:val="595959"/>
                <w:sz w:val="20"/>
                <w:szCs w:val="20"/>
                <w:rtl/>
              </w:rPr>
              <w:t>الفنون والترفيه والتسلية</w:t>
            </w:r>
            <w:bookmarkEnd w:id="417"/>
            <w:bookmarkEnd w:id="418"/>
          </w:p>
        </w:tc>
        <w:tc>
          <w:tcPr>
            <w:tcW w:w="1176" w:type="dxa"/>
            <w:gridSpan w:val="2"/>
            <w:tcBorders>
              <w:top w:val="nil"/>
              <w:left w:val="nil"/>
              <w:bottom w:val="nil"/>
              <w:right w:val="nil"/>
            </w:tcBorders>
            <w:shd w:val="clear" w:color="auto" w:fill="auto"/>
            <w:noWrap/>
            <w:vAlign w:val="center"/>
          </w:tcPr>
          <w:p w14:paraId="0C8735C8" w14:textId="1383B975" w:rsidR="00EC0F7F" w:rsidRPr="00D7277B" w:rsidRDefault="00EC0F7F" w:rsidP="00C32D38">
            <w:pPr>
              <w:ind w:left="227"/>
              <w:rPr>
                <w:rFonts w:ascii="Calibri Light" w:hAnsi="Calibri Light" w:cs="Segoe UI"/>
                <w:sz w:val="20"/>
                <w:szCs w:val="20"/>
              </w:rPr>
            </w:pPr>
            <w:r w:rsidRPr="00EC0F7F">
              <w:rPr>
                <w:rFonts w:ascii="Calibri Light" w:hAnsi="Calibri Light" w:cs="Segoe UI"/>
                <w:sz w:val="20"/>
                <w:szCs w:val="20"/>
              </w:rPr>
              <w:t>7,484</w:t>
            </w:r>
          </w:p>
        </w:tc>
        <w:tc>
          <w:tcPr>
            <w:tcW w:w="1263" w:type="dxa"/>
            <w:gridSpan w:val="2"/>
            <w:tcBorders>
              <w:top w:val="nil"/>
              <w:left w:val="nil"/>
              <w:bottom w:val="nil"/>
              <w:right w:val="nil"/>
            </w:tcBorders>
            <w:shd w:val="clear" w:color="auto" w:fill="auto"/>
            <w:noWrap/>
            <w:vAlign w:val="center"/>
          </w:tcPr>
          <w:p w14:paraId="3A26EF4E" w14:textId="0A1F484D" w:rsidR="00EC0F7F" w:rsidRPr="00D7277B" w:rsidRDefault="00EC0F7F" w:rsidP="00C32D38">
            <w:pPr>
              <w:ind w:left="227"/>
              <w:rPr>
                <w:rFonts w:ascii="Calibri Light" w:hAnsi="Calibri Light" w:cs="Segoe UI"/>
                <w:sz w:val="20"/>
                <w:szCs w:val="20"/>
              </w:rPr>
            </w:pPr>
            <w:r w:rsidRPr="00EC0F7F">
              <w:rPr>
                <w:rFonts w:ascii="Calibri Light" w:hAnsi="Calibri Light" w:cs="Segoe UI"/>
                <w:sz w:val="20"/>
                <w:szCs w:val="20"/>
              </w:rPr>
              <w:t>691</w:t>
            </w:r>
          </w:p>
        </w:tc>
        <w:tc>
          <w:tcPr>
            <w:tcW w:w="1341" w:type="dxa"/>
            <w:gridSpan w:val="2"/>
            <w:tcBorders>
              <w:top w:val="nil"/>
              <w:left w:val="nil"/>
              <w:bottom w:val="nil"/>
              <w:right w:val="nil"/>
            </w:tcBorders>
            <w:shd w:val="clear" w:color="auto" w:fill="auto"/>
            <w:noWrap/>
            <w:vAlign w:val="center"/>
          </w:tcPr>
          <w:p w14:paraId="02B75F47" w14:textId="4DB7A9B3" w:rsidR="00EC0F7F" w:rsidRPr="00D7277B" w:rsidRDefault="00EC0F7F" w:rsidP="00C32D38">
            <w:pPr>
              <w:ind w:left="227"/>
              <w:rPr>
                <w:rFonts w:ascii="Calibri Light" w:hAnsi="Calibri Light" w:cs="Segoe UI"/>
                <w:sz w:val="20"/>
                <w:szCs w:val="20"/>
              </w:rPr>
            </w:pPr>
            <w:r w:rsidRPr="00EC0F7F">
              <w:rPr>
                <w:rFonts w:ascii="Calibri Light" w:hAnsi="Calibri Light" w:cs="Segoe UI"/>
                <w:sz w:val="20"/>
                <w:szCs w:val="20"/>
              </w:rPr>
              <w:t>1,938</w:t>
            </w:r>
          </w:p>
        </w:tc>
        <w:tc>
          <w:tcPr>
            <w:tcW w:w="1373" w:type="dxa"/>
            <w:gridSpan w:val="2"/>
            <w:tcBorders>
              <w:top w:val="nil"/>
              <w:left w:val="nil"/>
              <w:bottom w:val="nil"/>
              <w:right w:val="nil"/>
            </w:tcBorders>
            <w:shd w:val="clear" w:color="auto" w:fill="auto"/>
            <w:noWrap/>
            <w:vAlign w:val="center"/>
          </w:tcPr>
          <w:p w14:paraId="4FCED566" w14:textId="1206AD14" w:rsidR="00EC0F7F" w:rsidRPr="00D7277B" w:rsidRDefault="00EC0F7F" w:rsidP="00C32D38">
            <w:pPr>
              <w:ind w:left="58"/>
              <w:rPr>
                <w:rFonts w:ascii="Calibri Light" w:hAnsi="Calibri Light" w:cs="Segoe UI"/>
                <w:sz w:val="20"/>
                <w:szCs w:val="20"/>
              </w:rPr>
            </w:pPr>
            <w:r w:rsidRPr="00EC0F7F">
              <w:rPr>
                <w:rFonts w:ascii="Calibri Light" w:hAnsi="Calibri Light" w:cs="Segoe UI"/>
                <w:sz w:val="20"/>
                <w:szCs w:val="20"/>
              </w:rPr>
              <w:t>1,154</w:t>
            </w:r>
          </w:p>
        </w:tc>
        <w:tc>
          <w:tcPr>
            <w:tcW w:w="1459" w:type="dxa"/>
            <w:gridSpan w:val="2"/>
            <w:tcBorders>
              <w:top w:val="nil"/>
              <w:left w:val="nil"/>
              <w:bottom w:val="nil"/>
              <w:right w:val="nil"/>
            </w:tcBorders>
            <w:shd w:val="clear" w:color="auto" w:fill="auto"/>
            <w:noWrap/>
            <w:vAlign w:val="center"/>
          </w:tcPr>
          <w:p w14:paraId="4CDD8325" w14:textId="6F30E7CF" w:rsidR="00EC0F7F" w:rsidRPr="00D7277B" w:rsidRDefault="00EC0F7F" w:rsidP="00C32D38">
            <w:pPr>
              <w:ind w:left="58"/>
              <w:rPr>
                <w:rFonts w:ascii="Calibri Light" w:hAnsi="Calibri Light" w:cs="Segoe UI"/>
                <w:sz w:val="20"/>
                <w:szCs w:val="20"/>
              </w:rPr>
            </w:pPr>
            <w:r w:rsidRPr="00EC0F7F">
              <w:rPr>
                <w:rFonts w:ascii="Calibri Light" w:hAnsi="Calibri Light" w:cs="Segoe UI"/>
                <w:sz w:val="20"/>
                <w:szCs w:val="20"/>
              </w:rPr>
              <w:t>226</w:t>
            </w:r>
          </w:p>
        </w:tc>
        <w:tc>
          <w:tcPr>
            <w:tcW w:w="2014" w:type="dxa"/>
            <w:gridSpan w:val="3"/>
            <w:tcBorders>
              <w:top w:val="nil"/>
              <w:left w:val="nil"/>
              <w:bottom w:val="nil"/>
              <w:right w:val="nil"/>
            </w:tcBorders>
            <w:shd w:val="clear" w:color="auto" w:fill="auto"/>
            <w:noWrap/>
            <w:vAlign w:val="center"/>
          </w:tcPr>
          <w:p w14:paraId="68FD1228" w14:textId="42E27B83" w:rsidR="00EC0F7F" w:rsidRPr="00D7277B" w:rsidRDefault="00EC0F7F" w:rsidP="00C32D38">
            <w:pPr>
              <w:ind w:left="58"/>
              <w:rPr>
                <w:rFonts w:ascii="Calibri Light" w:hAnsi="Calibri Light" w:cs="Segoe UI"/>
                <w:sz w:val="20"/>
                <w:szCs w:val="20"/>
              </w:rPr>
            </w:pPr>
            <w:r w:rsidRPr="00EC0F7F">
              <w:rPr>
                <w:rFonts w:ascii="Calibri Light" w:hAnsi="Calibri Light" w:cs="Segoe UI"/>
                <w:sz w:val="20"/>
                <w:szCs w:val="20"/>
              </w:rPr>
              <w:t>146</w:t>
            </w:r>
          </w:p>
        </w:tc>
      </w:tr>
      <w:tr w:rsidR="00EC0F7F" w:rsidRPr="009538DD" w14:paraId="0930A22A" w14:textId="77777777" w:rsidTr="00C32D38">
        <w:trPr>
          <w:trHeight w:val="317"/>
          <w:jc w:val="center"/>
        </w:trPr>
        <w:tc>
          <w:tcPr>
            <w:tcW w:w="682" w:type="dxa"/>
            <w:tcBorders>
              <w:top w:val="nil"/>
              <w:left w:val="nil"/>
              <w:bottom w:val="single" w:sz="4" w:space="0" w:color="FFFFFF" w:themeColor="background1"/>
              <w:right w:val="nil"/>
            </w:tcBorders>
            <w:vAlign w:val="center"/>
          </w:tcPr>
          <w:p w14:paraId="7B0DE8EA" w14:textId="2AEC1E90" w:rsidR="00EC0F7F" w:rsidRPr="0054036A" w:rsidRDefault="00EC0F7F" w:rsidP="00EC0F7F">
            <w:pPr>
              <w:jc w:val="center"/>
              <w:rPr>
                <w:rFonts w:ascii="Calibri Light" w:hAnsi="Calibri Light" w:cs="Segoe UI"/>
                <w:color w:val="595959"/>
                <w:sz w:val="20"/>
                <w:szCs w:val="20"/>
              </w:rPr>
            </w:pPr>
            <w:r w:rsidRPr="0054036A">
              <w:rPr>
                <w:rFonts w:ascii="Calibri Light" w:hAnsi="Calibri Light" w:cs="Segoe UI"/>
                <w:color w:val="595959"/>
                <w:sz w:val="20"/>
                <w:szCs w:val="20"/>
              </w:rPr>
              <w:t>S</w:t>
            </w:r>
          </w:p>
        </w:tc>
        <w:tc>
          <w:tcPr>
            <w:tcW w:w="852" w:type="dxa"/>
            <w:gridSpan w:val="2"/>
            <w:tcBorders>
              <w:top w:val="nil"/>
              <w:left w:val="nil"/>
              <w:bottom w:val="single" w:sz="4" w:space="0" w:color="FFFFFF" w:themeColor="background1"/>
              <w:right w:val="nil"/>
            </w:tcBorders>
            <w:shd w:val="clear" w:color="auto" w:fill="auto"/>
            <w:vAlign w:val="center"/>
          </w:tcPr>
          <w:p w14:paraId="74C0917A" w14:textId="4F61EEAB" w:rsidR="00EC0F7F" w:rsidRPr="0054036A" w:rsidRDefault="00EC0F7F" w:rsidP="00EC0F7F">
            <w:pPr>
              <w:rPr>
                <w:rFonts w:ascii="Calibri Light" w:hAnsi="Calibri Light" w:cs="Segoe UI"/>
                <w:color w:val="595959"/>
                <w:sz w:val="20"/>
                <w:szCs w:val="20"/>
              </w:rPr>
            </w:pPr>
            <w:bookmarkStart w:id="419" w:name="_Toc465669267"/>
            <w:bookmarkStart w:id="420" w:name="_Toc465669652"/>
            <w:r w:rsidRPr="0054036A">
              <w:rPr>
                <w:rFonts w:ascii="Calibri Light" w:hAnsi="Calibri Light" w:cs="Segoe UI"/>
                <w:color w:val="595959"/>
                <w:sz w:val="20"/>
                <w:szCs w:val="20"/>
              </w:rPr>
              <w:t>94–96</w:t>
            </w:r>
            <w:bookmarkEnd w:id="419"/>
            <w:bookmarkEnd w:id="420"/>
          </w:p>
        </w:tc>
        <w:tc>
          <w:tcPr>
            <w:tcW w:w="3641" w:type="dxa"/>
            <w:gridSpan w:val="2"/>
            <w:tcBorders>
              <w:top w:val="nil"/>
              <w:left w:val="nil"/>
              <w:bottom w:val="single" w:sz="4" w:space="0" w:color="FFFFFF" w:themeColor="background1"/>
              <w:right w:val="nil"/>
            </w:tcBorders>
            <w:shd w:val="clear" w:color="auto" w:fill="auto"/>
            <w:vAlign w:val="center"/>
          </w:tcPr>
          <w:p w14:paraId="1A99E437" w14:textId="77777777" w:rsidR="00EC0F7F" w:rsidRPr="0054036A" w:rsidRDefault="00EC0F7F" w:rsidP="00EC0F7F">
            <w:pPr>
              <w:rPr>
                <w:rFonts w:ascii="Calibri Light" w:hAnsi="Calibri Light" w:cs="Segoe UI"/>
                <w:color w:val="595959"/>
                <w:sz w:val="20"/>
                <w:szCs w:val="20"/>
                <w:rtl/>
              </w:rPr>
            </w:pPr>
            <w:bookmarkStart w:id="421" w:name="_Toc465669268"/>
            <w:bookmarkStart w:id="422" w:name="_Toc465669653"/>
            <w:r w:rsidRPr="0054036A">
              <w:rPr>
                <w:rFonts w:ascii="Calibri Light" w:hAnsi="Calibri Light" w:cs="Segoe UI"/>
                <w:color w:val="595959"/>
                <w:sz w:val="20"/>
                <w:szCs w:val="20"/>
                <w:rtl/>
              </w:rPr>
              <w:t>أنشطة الخدمات الأخرى</w:t>
            </w:r>
            <w:bookmarkEnd w:id="421"/>
            <w:bookmarkEnd w:id="422"/>
          </w:p>
        </w:tc>
        <w:tc>
          <w:tcPr>
            <w:tcW w:w="1176" w:type="dxa"/>
            <w:gridSpan w:val="2"/>
            <w:tcBorders>
              <w:top w:val="nil"/>
              <w:left w:val="nil"/>
              <w:bottom w:val="single" w:sz="4" w:space="0" w:color="FFFFFF" w:themeColor="background1"/>
              <w:right w:val="nil"/>
            </w:tcBorders>
            <w:shd w:val="clear" w:color="auto" w:fill="auto"/>
            <w:noWrap/>
            <w:vAlign w:val="center"/>
          </w:tcPr>
          <w:p w14:paraId="1CD4E53A" w14:textId="4B031E5D" w:rsidR="00EC0F7F" w:rsidRPr="00D7277B" w:rsidRDefault="00EC0F7F" w:rsidP="00C32D38">
            <w:pPr>
              <w:ind w:left="227"/>
              <w:rPr>
                <w:rFonts w:ascii="Calibri Light" w:hAnsi="Calibri Light" w:cs="Segoe UI"/>
                <w:sz w:val="20"/>
                <w:szCs w:val="20"/>
              </w:rPr>
            </w:pPr>
            <w:r w:rsidRPr="00EC0F7F">
              <w:rPr>
                <w:rFonts w:ascii="Calibri Light" w:hAnsi="Calibri Light" w:cs="Segoe UI"/>
                <w:sz w:val="20"/>
                <w:szCs w:val="20"/>
              </w:rPr>
              <w:t>27,545</w:t>
            </w:r>
          </w:p>
        </w:tc>
        <w:tc>
          <w:tcPr>
            <w:tcW w:w="1263" w:type="dxa"/>
            <w:gridSpan w:val="2"/>
            <w:tcBorders>
              <w:top w:val="nil"/>
              <w:left w:val="nil"/>
              <w:bottom w:val="single" w:sz="4" w:space="0" w:color="FFFFFF" w:themeColor="background1"/>
              <w:right w:val="nil"/>
            </w:tcBorders>
            <w:shd w:val="clear" w:color="auto" w:fill="auto"/>
            <w:noWrap/>
            <w:vAlign w:val="center"/>
          </w:tcPr>
          <w:p w14:paraId="2E6AB458" w14:textId="02DB3877" w:rsidR="00EC0F7F" w:rsidRPr="00D7277B" w:rsidRDefault="00EC0F7F" w:rsidP="00C32D38">
            <w:pPr>
              <w:ind w:left="227"/>
              <w:rPr>
                <w:rFonts w:ascii="Calibri Light" w:hAnsi="Calibri Light" w:cs="Segoe UI"/>
                <w:sz w:val="20"/>
                <w:szCs w:val="20"/>
              </w:rPr>
            </w:pPr>
            <w:r w:rsidRPr="00EC0F7F">
              <w:rPr>
                <w:rFonts w:ascii="Calibri Light" w:hAnsi="Calibri Light" w:cs="Segoe UI"/>
                <w:sz w:val="20"/>
                <w:szCs w:val="20"/>
              </w:rPr>
              <w:t>816</w:t>
            </w:r>
          </w:p>
        </w:tc>
        <w:tc>
          <w:tcPr>
            <w:tcW w:w="1341" w:type="dxa"/>
            <w:gridSpan w:val="2"/>
            <w:tcBorders>
              <w:top w:val="nil"/>
              <w:left w:val="nil"/>
              <w:bottom w:val="single" w:sz="4" w:space="0" w:color="FFFFFF" w:themeColor="background1"/>
              <w:right w:val="nil"/>
            </w:tcBorders>
            <w:shd w:val="clear" w:color="auto" w:fill="auto"/>
            <w:noWrap/>
            <w:vAlign w:val="center"/>
          </w:tcPr>
          <w:p w14:paraId="4E955861" w14:textId="5A5103A9" w:rsidR="00EC0F7F" w:rsidRPr="00D7277B" w:rsidRDefault="00EC0F7F" w:rsidP="00C32D38">
            <w:pPr>
              <w:ind w:left="227"/>
              <w:rPr>
                <w:rFonts w:ascii="Calibri Light" w:hAnsi="Calibri Light" w:cs="Segoe UI"/>
                <w:sz w:val="20"/>
                <w:szCs w:val="20"/>
              </w:rPr>
            </w:pPr>
            <w:r w:rsidRPr="00EC0F7F">
              <w:rPr>
                <w:rFonts w:ascii="Calibri Light" w:hAnsi="Calibri Light" w:cs="Segoe UI"/>
                <w:sz w:val="20"/>
                <w:szCs w:val="20"/>
              </w:rPr>
              <w:t>2,342</w:t>
            </w:r>
          </w:p>
        </w:tc>
        <w:tc>
          <w:tcPr>
            <w:tcW w:w="1373" w:type="dxa"/>
            <w:gridSpan w:val="2"/>
            <w:tcBorders>
              <w:top w:val="nil"/>
              <w:left w:val="nil"/>
              <w:bottom w:val="single" w:sz="4" w:space="0" w:color="FFFFFF" w:themeColor="background1"/>
              <w:right w:val="nil"/>
            </w:tcBorders>
            <w:shd w:val="clear" w:color="auto" w:fill="auto"/>
            <w:noWrap/>
            <w:vAlign w:val="center"/>
          </w:tcPr>
          <w:p w14:paraId="526C54DC" w14:textId="1CAD52D8" w:rsidR="00EC0F7F" w:rsidRPr="00D7277B" w:rsidRDefault="00EC0F7F" w:rsidP="00C32D38">
            <w:pPr>
              <w:ind w:left="58"/>
              <w:rPr>
                <w:rFonts w:ascii="Calibri Light" w:hAnsi="Calibri Light" w:cs="Segoe UI"/>
                <w:sz w:val="20"/>
                <w:szCs w:val="20"/>
              </w:rPr>
            </w:pPr>
            <w:r w:rsidRPr="00EC0F7F">
              <w:rPr>
                <w:rFonts w:ascii="Calibri Light" w:hAnsi="Calibri Light" w:cs="Segoe UI"/>
                <w:sz w:val="20"/>
                <w:szCs w:val="20"/>
              </w:rPr>
              <w:t>1,463</w:t>
            </w:r>
          </w:p>
        </w:tc>
        <w:tc>
          <w:tcPr>
            <w:tcW w:w="1459" w:type="dxa"/>
            <w:gridSpan w:val="2"/>
            <w:tcBorders>
              <w:top w:val="nil"/>
              <w:left w:val="nil"/>
              <w:bottom w:val="single" w:sz="4" w:space="0" w:color="FFFFFF" w:themeColor="background1"/>
              <w:right w:val="nil"/>
            </w:tcBorders>
            <w:shd w:val="clear" w:color="auto" w:fill="auto"/>
            <w:noWrap/>
            <w:vAlign w:val="center"/>
          </w:tcPr>
          <w:p w14:paraId="21004AAC" w14:textId="562AFCC1" w:rsidR="00EC0F7F" w:rsidRPr="00D7277B" w:rsidRDefault="00EC0F7F" w:rsidP="00C32D38">
            <w:pPr>
              <w:ind w:left="58"/>
              <w:rPr>
                <w:rFonts w:ascii="Calibri Light" w:hAnsi="Calibri Light" w:cs="Segoe UI"/>
                <w:sz w:val="20"/>
                <w:szCs w:val="20"/>
              </w:rPr>
            </w:pPr>
            <w:r w:rsidRPr="00EC0F7F">
              <w:rPr>
                <w:rFonts w:ascii="Calibri Light" w:hAnsi="Calibri Light" w:cs="Segoe UI"/>
                <w:sz w:val="20"/>
                <w:szCs w:val="20"/>
              </w:rPr>
              <w:t>36</w:t>
            </w:r>
          </w:p>
        </w:tc>
        <w:tc>
          <w:tcPr>
            <w:tcW w:w="2014" w:type="dxa"/>
            <w:gridSpan w:val="3"/>
            <w:tcBorders>
              <w:top w:val="nil"/>
              <w:left w:val="nil"/>
              <w:bottom w:val="single" w:sz="4" w:space="0" w:color="FFFFFF" w:themeColor="background1"/>
              <w:right w:val="nil"/>
            </w:tcBorders>
            <w:shd w:val="clear" w:color="auto" w:fill="auto"/>
            <w:noWrap/>
            <w:vAlign w:val="center"/>
          </w:tcPr>
          <w:p w14:paraId="233D7EA7" w14:textId="13D815C8" w:rsidR="00EC0F7F" w:rsidRPr="00D7277B" w:rsidRDefault="00EC0F7F" w:rsidP="00C32D38">
            <w:pPr>
              <w:ind w:left="58"/>
              <w:rPr>
                <w:rFonts w:ascii="Calibri Light" w:hAnsi="Calibri Light" w:cs="Segoe UI"/>
                <w:sz w:val="20"/>
                <w:szCs w:val="20"/>
              </w:rPr>
            </w:pPr>
            <w:r w:rsidRPr="00EC0F7F">
              <w:rPr>
                <w:rFonts w:ascii="Calibri Light" w:hAnsi="Calibri Light" w:cs="Segoe UI"/>
                <w:sz w:val="20"/>
                <w:szCs w:val="20"/>
              </w:rPr>
              <w:t>62</w:t>
            </w:r>
          </w:p>
        </w:tc>
      </w:tr>
      <w:tr w:rsidR="005208C9" w:rsidRPr="009538DD" w14:paraId="69067E94" w14:textId="77777777" w:rsidTr="00C32D38">
        <w:trPr>
          <w:trHeight w:val="317"/>
          <w:jc w:val="center"/>
        </w:trPr>
        <w:tc>
          <w:tcPr>
            <w:tcW w:w="682" w:type="dxa"/>
            <w:tcBorders>
              <w:top w:val="single" w:sz="4" w:space="0" w:color="FFFFFF" w:themeColor="background1"/>
              <w:left w:val="nil"/>
              <w:bottom w:val="single" w:sz="4" w:space="0" w:color="auto"/>
              <w:right w:val="nil"/>
            </w:tcBorders>
            <w:shd w:val="clear" w:color="auto" w:fill="DADDDF"/>
            <w:vAlign w:val="center"/>
          </w:tcPr>
          <w:p w14:paraId="169DB14E" w14:textId="204019A4" w:rsidR="005208C9" w:rsidRPr="008C31FD" w:rsidRDefault="005208C9" w:rsidP="005208C9">
            <w:pPr>
              <w:ind w:left="309"/>
              <w:jc w:val="center"/>
              <w:rPr>
                <w:rFonts w:ascii="Calibri Light" w:hAnsi="Calibri Light" w:cs="Segoe UI"/>
                <w:b/>
                <w:bCs/>
                <w:color w:val="595959"/>
                <w:sz w:val="20"/>
                <w:szCs w:val="20"/>
              </w:rPr>
            </w:pPr>
          </w:p>
        </w:tc>
        <w:tc>
          <w:tcPr>
            <w:tcW w:w="852" w:type="dxa"/>
            <w:gridSpan w:val="2"/>
            <w:tcBorders>
              <w:top w:val="single" w:sz="4" w:space="0" w:color="FFFFFF" w:themeColor="background1"/>
              <w:left w:val="nil"/>
              <w:bottom w:val="single" w:sz="4" w:space="0" w:color="auto"/>
              <w:right w:val="nil"/>
            </w:tcBorders>
            <w:shd w:val="clear" w:color="auto" w:fill="DADDDF"/>
            <w:vAlign w:val="center"/>
          </w:tcPr>
          <w:p w14:paraId="29C9E267" w14:textId="5FAD4E32" w:rsidR="005208C9" w:rsidRPr="008C31FD" w:rsidRDefault="005208C9" w:rsidP="005208C9">
            <w:pPr>
              <w:ind w:left="309"/>
              <w:jc w:val="center"/>
              <w:rPr>
                <w:rFonts w:ascii="Calibri Light" w:hAnsi="Calibri Light" w:cs="Segoe UI"/>
                <w:b/>
                <w:bCs/>
                <w:color w:val="595959"/>
                <w:sz w:val="20"/>
                <w:szCs w:val="20"/>
              </w:rPr>
            </w:pPr>
          </w:p>
        </w:tc>
        <w:tc>
          <w:tcPr>
            <w:tcW w:w="3641" w:type="dxa"/>
            <w:gridSpan w:val="2"/>
            <w:tcBorders>
              <w:top w:val="single" w:sz="4" w:space="0" w:color="FFFFFF" w:themeColor="background1"/>
              <w:left w:val="nil"/>
              <w:bottom w:val="single" w:sz="4" w:space="0" w:color="106169"/>
              <w:right w:val="nil"/>
            </w:tcBorders>
            <w:shd w:val="clear" w:color="auto" w:fill="DADDDF"/>
            <w:vAlign w:val="center"/>
          </w:tcPr>
          <w:p w14:paraId="40FF4549" w14:textId="77777777" w:rsidR="005208C9" w:rsidRPr="008C31FD" w:rsidRDefault="005208C9" w:rsidP="005208C9">
            <w:pPr>
              <w:jc w:val="center"/>
              <w:rPr>
                <w:rFonts w:ascii="Calibri Light" w:hAnsi="Calibri Light" w:cs="Segoe UI"/>
                <w:b/>
                <w:bCs/>
                <w:color w:val="595959"/>
                <w:sz w:val="20"/>
                <w:szCs w:val="20"/>
                <w:rtl/>
                <w:lang w:bidi="ar-AE"/>
              </w:rPr>
            </w:pPr>
            <w:bookmarkStart w:id="423" w:name="_Toc465669275"/>
            <w:bookmarkStart w:id="424" w:name="_Toc465669660"/>
            <w:r>
              <w:rPr>
                <w:rFonts w:ascii="Calibri Light" w:hAnsi="Calibri Light" w:cs="Segoe UI" w:hint="cs"/>
                <w:b/>
                <w:bCs/>
                <w:color w:val="595959"/>
                <w:sz w:val="20"/>
                <w:szCs w:val="20"/>
                <w:rtl/>
                <w:lang w:bidi="ar-AE"/>
              </w:rPr>
              <w:t>الاجمالي</w:t>
            </w:r>
            <w:bookmarkEnd w:id="423"/>
            <w:bookmarkEnd w:id="424"/>
          </w:p>
        </w:tc>
        <w:tc>
          <w:tcPr>
            <w:tcW w:w="1176" w:type="dxa"/>
            <w:gridSpan w:val="2"/>
            <w:tcBorders>
              <w:top w:val="single" w:sz="4" w:space="0" w:color="FFFFFF" w:themeColor="background1"/>
              <w:left w:val="nil"/>
              <w:bottom w:val="single" w:sz="4" w:space="0" w:color="106169"/>
              <w:right w:val="nil"/>
            </w:tcBorders>
            <w:shd w:val="clear" w:color="auto" w:fill="DADDDF"/>
            <w:noWrap/>
          </w:tcPr>
          <w:p w14:paraId="1C11E062" w14:textId="1854CB3B" w:rsidR="005208C9" w:rsidRPr="008C31FD" w:rsidRDefault="005208C9" w:rsidP="00C32D38">
            <w:pPr>
              <w:jc w:val="center"/>
              <w:rPr>
                <w:rFonts w:ascii="Calibri Light" w:hAnsi="Calibri Light" w:cs="Segoe UI"/>
                <w:b/>
                <w:bCs/>
                <w:color w:val="595959"/>
                <w:sz w:val="20"/>
                <w:szCs w:val="20"/>
              </w:rPr>
            </w:pPr>
            <w:r w:rsidRPr="005208C9">
              <w:rPr>
                <w:rFonts w:ascii="Calibri Light" w:hAnsi="Calibri Light" w:cs="Segoe UI"/>
                <w:b/>
                <w:bCs/>
                <w:color w:val="595959"/>
                <w:sz w:val="20"/>
                <w:szCs w:val="20"/>
              </w:rPr>
              <w:t>1,817,258</w:t>
            </w:r>
          </w:p>
        </w:tc>
        <w:tc>
          <w:tcPr>
            <w:tcW w:w="1263" w:type="dxa"/>
            <w:gridSpan w:val="2"/>
            <w:tcBorders>
              <w:top w:val="single" w:sz="4" w:space="0" w:color="FFFFFF" w:themeColor="background1"/>
              <w:left w:val="nil"/>
              <w:bottom w:val="single" w:sz="4" w:space="0" w:color="106169"/>
              <w:right w:val="nil"/>
            </w:tcBorders>
            <w:shd w:val="clear" w:color="auto" w:fill="DADDDF"/>
            <w:noWrap/>
          </w:tcPr>
          <w:p w14:paraId="74D9C16D" w14:textId="4F38F293" w:rsidR="005208C9" w:rsidRPr="008C31FD" w:rsidRDefault="005208C9" w:rsidP="00C32D38">
            <w:pPr>
              <w:jc w:val="center"/>
              <w:rPr>
                <w:rFonts w:ascii="Calibri Light" w:hAnsi="Calibri Light" w:cs="Segoe UI"/>
                <w:b/>
                <w:bCs/>
                <w:color w:val="595959"/>
                <w:sz w:val="20"/>
                <w:szCs w:val="20"/>
              </w:rPr>
            </w:pPr>
            <w:r w:rsidRPr="005208C9">
              <w:rPr>
                <w:rFonts w:ascii="Calibri Light" w:hAnsi="Calibri Light" w:cs="Segoe UI"/>
                <w:b/>
                <w:bCs/>
                <w:color w:val="595959"/>
                <w:sz w:val="20"/>
                <w:szCs w:val="20"/>
              </w:rPr>
              <w:t>156,245</w:t>
            </w:r>
          </w:p>
        </w:tc>
        <w:tc>
          <w:tcPr>
            <w:tcW w:w="1341" w:type="dxa"/>
            <w:gridSpan w:val="2"/>
            <w:tcBorders>
              <w:top w:val="single" w:sz="4" w:space="0" w:color="FFFFFF" w:themeColor="background1"/>
              <w:left w:val="nil"/>
              <w:bottom w:val="single" w:sz="4" w:space="0" w:color="106169"/>
              <w:right w:val="nil"/>
            </w:tcBorders>
            <w:shd w:val="clear" w:color="auto" w:fill="DADDDF"/>
            <w:noWrap/>
          </w:tcPr>
          <w:p w14:paraId="60DE6AC8" w14:textId="6F0C6C44" w:rsidR="005208C9" w:rsidRPr="008C31FD" w:rsidRDefault="005208C9" w:rsidP="00C32D38">
            <w:pPr>
              <w:jc w:val="center"/>
              <w:rPr>
                <w:rFonts w:ascii="Calibri Light" w:hAnsi="Calibri Light" w:cs="Segoe UI"/>
                <w:b/>
                <w:bCs/>
                <w:color w:val="595959"/>
                <w:sz w:val="20"/>
                <w:szCs w:val="20"/>
              </w:rPr>
            </w:pPr>
            <w:r w:rsidRPr="005208C9">
              <w:rPr>
                <w:rFonts w:ascii="Calibri Light" w:hAnsi="Calibri Light" w:cs="Segoe UI"/>
                <w:b/>
                <w:bCs/>
                <w:color w:val="595959"/>
                <w:sz w:val="20"/>
                <w:szCs w:val="20"/>
              </w:rPr>
              <w:t>1,048,976</w:t>
            </w:r>
          </w:p>
        </w:tc>
        <w:tc>
          <w:tcPr>
            <w:tcW w:w="1373" w:type="dxa"/>
            <w:gridSpan w:val="2"/>
            <w:tcBorders>
              <w:top w:val="single" w:sz="4" w:space="0" w:color="FFFFFF" w:themeColor="background1"/>
              <w:left w:val="nil"/>
              <w:bottom w:val="single" w:sz="4" w:space="0" w:color="106169"/>
              <w:right w:val="nil"/>
            </w:tcBorders>
            <w:shd w:val="clear" w:color="auto" w:fill="DADDDF"/>
            <w:noWrap/>
          </w:tcPr>
          <w:p w14:paraId="4FB361FB" w14:textId="4F70491F" w:rsidR="005208C9" w:rsidRPr="008C31FD" w:rsidRDefault="005208C9" w:rsidP="00C32D38">
            <w:pPr>
              <w:jc w:val="center"/>
              <w:rPr>
                <w:rFonts w:ascii="Calibri Light" w:hAnsi="Calibri Light" w:cs="Segoe UI"/>
                <w:b/>
                <w:bCs/>
                <w:color w:val="595959"/>
                <w:sz w:val="20"/>
                <w:szCs w:val="20"/>
              </w:rPr>
            </w:pPr>
            <w:r w:rsidRPr="005208C9">
              <w:rPr>
                <w:rFonts w:ascii="Calibri Light" w:hAnsi="Calibri Light" w:cs="Segoe UI"/>
                <w:b/>
                <w:bCs/>
                <w:color w:val="595959"/>
                <w:sz w:val="20"/>
                <w:szCs w:val="20"/>
              </w:rPr>
              <w:t>692,117</w:t>
            </w:r>
          </w:p>
        </w:tc>
        <w:tc>
          <w:tcPr>
            <w:tcW w:w="1459" w:type="dxa"/>
            <w:gridSpan w:val="2"/>
            <w:tcBorders>
              <w:top w:val="single" w:sz="4" w:space="0" w:color="FFFFFF" w:themeColor="background1"/>
              <w:left w:val="nil"/>
              <w:bottom w:val="single" w:sz="4" w:space="0" w:color="106169"/>
              <w:right w:val="nil"/>
            </w:tcBorders>
            <w:shd w:val="clear" w:color="auto" w:fill="DADDDF"/>
            <w:noWrap/>
          </w:tcPr>
          <w:p w14:paraId="2FC2C688" w14:textId="44EF8FA5" w:rsidR="005208C9" w:rsidRPr="008C31FD" w:rsidRDefault="005208C9" w:rsidP="00C32D38">
            <w:pPr>
              <w:jc w:val="center"/>
              <w:rPr>
                <w:rFonts w:ascii="Calibri Light" w:hAnsi="Calibri Light" w:cs="Segoe UI"/>
                <w:b/>
                <w:bCs/>
                <w:color w:val="595959"/>
                <w:sz w:val="20"/>
                <w:szCs w:val="20"/>
              </w:rPr>
            </w:pPr>
            <w:r w:rsidRPr="005208C9">
              <w:rPr>
                <w:rFonts w:ascii="Calibri Light" w:hAnsi="Calibri Light" w:cs="Segoe UI"/>
                <w:b/>
                <w:bCs/>
                <w:color w:val="595959"/>
                <w:sz w:val="20"/>
                <w:szCs w:val="20"/>
              </w:rPr>
              <w:t>125,917</w:t>
            </w:r>
          </w:p>
        </w:tc>
        <w:tc>
          <w:tcPr>
            <w:tcW w:w="2014" w:type="dxa"/>
            <w:gridSpan w:val="3"/>
            <w:tcBorders>
              <w:top w:val="single" w:sz="4" w:space="0" w:color="FFFFFF" w:themeColor="background1"/>
              <w:left w:val="nil"/>
              <w:bottom w:val="single" w:sz="4" w:space="0" w:color="106169"/>
              <w:right w:val="nil"/>
            </w:tcBorders>
            <w:shd w:val="clear" w:color="auto" w:fill="DADDDF"/>
            <w:noWrap/>
          </w:tcPr>
          <w:p w14:paraId="5E471BE8" w14:textId="37DAA903" w:rsidR="005208C9" w:rsidRPr="008C31FD" w:rsidRDefault="005208C9" w:rsidP="00C32D38">
            <w:pPr>
              <w:jc w:val="center"/>
              <w:rPr>
                <w:rFonts w:ascii="Calibri Light" w:hAnsi="Calibri Light" w:cs="Segoe UI"/>
                <w:b/>
                <w:bCs/>
                <w:color w:val="595959"/>
                <w:sz w:val="20"/>
                <w:szCs w:val="20"/>
              </w:rPr>
            </w:pPr>
            <w:r w:rsidRPr="005208C9">
              <w:rPr>
                <w:rFonts w:ascii="Calibri Light" w:hAnsi="Calibri Light" w:cs="Segoe UI"/>
                <w:b/>
                <w:bCs/>
                <w:color w:val="595959"/>
                <w:sz w:val="20"/>
                <w:szCs w:val="20"/>
              </w:rPr>
              <w:t>61,485</w:t>
            </w:r>
          </w:p>
        </w:tc>
      </w:tr>
    </w:tbl>
    <w:p w14:paraId="3932D1CD" w14:textId="77777777" w:rsidR="001C3442" w:rsidRDefault="001C3442" w:rsidP="001C3442">
      <w:pPr>
        <w:pStyle w:val="Heading1"/>
        <w:rPr>
          <w:rtl/>
          <w:lang w:bidi="ar-JO"/>
        </w:rPr>
      </w:pPr>
    </w:p>
    <w:p w14:paraId="6DA77DBC" w14:textId="77777777" w:rsidR="001C3442" w:rsidRPr="001C3442" w:rsidRDefault="001C3442" w:rsidP="001C3442">
      <w:pPr>
        <w:pStyle w:val="Heading1"/>
        <w:rPr>
          <w:rtl/>
          <w:lang w:bidi="ar-JO"/>
        </w:rPr>
        <w:sectPr w:rsidR="001C3442" w:rsidRPr="001C3442" w:rsidSect="00213884">
          <w:pgSz w:w="16838" w:h="11906" w:orient="landscape"/>
          <w:pgMar w:top="1418" w:right="1474" w:bottom="1418" w:left="1474" w:header="142" w:footer="720" w:gutter="0"/>
          <w:pgBorders w:offsetFrom="page">
            <w:top w:val="single" w:sz="4" w:space="24" w:color="FFFFFF" w:themeColor="background1"/>
            <w:bottom w:val="single" w:sz="4" w:space="24" w:color="FFFFFF" w:themeColor="background1"/>
          </w:pgBorders>
          <w:cols w:space="720"/>
          <w:titlePg/>
          <w:bidi/>
          <w:rtlGutter/>
          <w:docGrid w:linePitch="360"/>
        </w:sectPr>
      </w:pPr>
    </w:p>
    <w:p w14:paraId="4D8F9473" w14:textId="77777777" w:rsidR="00E73593" w:rsidRPr="009B52E3" w:rsidRDefault="00AD003B" w:rsidP="00365E28">
      <w:pPr>
        <w:pStyle w:val="Heading1"/>
        <w:numPr>
          <w:ilvl w:val="0"/>
          <w:numId w:val="5"/>
        </w:numPr>
        <w:ind w:left="565" w:hanging="567"/>
        <w:rPr>
          <w:rFonts w:ascii="Tahoma" w:hAnsi="Tahoma"/>
          <w:color w:val="106169"/>
          <w:rtl/>
          <w:lang w:bidi="ar-AE"/>
        </w:rPr>
      </w:pPr>
      <w:bookmarkStart w:id="425" w:name="_Toc438374938"/>
      <w:r w:rsidRPr="009B52E3">
        <w:rPr>
          <w:rFonts w:ascii="Tahoma" w:hAnsi="Tahoma"/>
          <w:color w:val="106169"/>
          <w:rtl/>
          <w:lang w:bidi="ar-AE"/>
        </w:rPr>
        <w:lastRenderedPageBreak/>
        <w:t>الملاحظات الفنية</w:t>
      </w:r>
      <w:bookmarkEnd w:id="425"/>
    </w:p>
    <w:p w14:paraId="183EE30F" w14:textId="77777777" w:rsidR="00AD003B" w:rsidRPr="009B52E3" w:rsidRDefault="00AD003B" w:rsidP="00365E28">
      <w:pPr>
        <w:pStyle w:val="Heading2"/>
        <w:numPr>
          <w:ilvl w:val="1"/>
          <w:numId w:val="5"/>
        </w:numPr>
        <w:spacing w:before="240"/>
        <w:ind w:left="566" w:hanging="567"/>
        <w:rPr>
          <w:rFonts w:ascii="Tahoma" w:hAnsi="Tahoma"/>
          <w:color w:val="106169"/>
          <w:rtl/>
        </w:rPr>
      </w:pPr>
      <w:bookmarkStart w:id="426" w:name="_Toc438374939"/>
      <w:r w:rsidRPr="009B52E3">
        <w:rPr>
          <w:rFonts w:ascii="Tahoma" w:hAnsi="Tahoma"/>
          <w:color w:val="106169"/>
          <w:rtl/>
        </w:rPr>
        <w:t>جمع البيانات</w:t>
      </w:r>
      <w:bookmarkEnd w:id="426"/>
    </w:p>
    <w:p w14:paraId="3F9983C7" w14:textId="77777777" w:rsidR="00BB42BF" w:rsidRDefault="00AD003B" w:rsidP="00BB42BF">
      <w:pPr>
        <w:spacing w:before="240" w:line="480" w:lineRule="auto"/>
        <w:jc w:val="both"/>
        <w:rPr>
          <w:rFonts w:ascii="Sakkal Majalla" w:hAnsi="Sakkal Majalla" w:cs="Sakkal Majalla"/>
        </w:rPr>
      </w:pPr>
      <w:bookmarkStart w:id="427" w:name="_Toc465669282"/>
      <w:bookmarkStart w:id="428" w:name="_Toc465669667"/>
      <w:r w:rsidRPr="009B52E3">
        <w:rPr>
          <w:rFonts w:ascii="Tahoma" w:hAnsi="Tahoma" w:hint="cs"/>
          <w:color w:val="595959" w:themeColor="text1" w:themeTint="A6"/>
          <w:spacing w:val="-4"/>
          <w:sz w:val="20"/>
          <w:szCs w:val="20"/>
          <w:rtl/>
          <w:lang w:bidi="ar-AE"/>
        </w:rPr>
        <w:t xml:space="preserve">يتبع </w:t>
      </w:r>
      <w:r w:rsidRPr="009B52E3">
        <w:rPr>
          <w:rFonts w:ascii="Tahoma" w:hAnsi="Tahoma"/>
          <w:color w:val="595959" w:themeColor="text1" w:themeTint="A6"/>
          <w:spacing w:val="-4"/>
          <w:sz w:val="20"/>
          <w:szCs w:val="20"/>
          <w:rtl/>
          <w:lang w:bidi="ar-AE"/>
        </w:rPr>
        <w:t xml:space="preserve">مركز الإحصاء </w:t>
      </w:r>
      <w:r w:rsidR="00BC76FF" w:rsidRPr="009B52E3">
        <w:rPr>
          <w:rFonts w:ascii="Tahoma" w:hAnsi="Tahoma" w:hint="cs"/>
          <w:color w:val="595959" w:themeColor="text1" w:themeTint="A6"/>
          <w:spacing w:val="-4"/>
          <w:sz w:val="20"/>
          <w:szCs w:val="20"/>
          <w:rtl/>
          <w:lang w:bidi="ar-AE"/>
        </w:rPr>
        <w:t>-أبو ظب</w:t>
      </w:r>
      <w:r w:rsidR="00BC76FF" w:rsidRPr="009B52E3">
        <w:rPr>
          <w:rFonts w:ascii="Tahoma" w:hAnsi="Tahoma" w:hint="eastAsia"/>
          <w:color w:val="595959" w:themeColor="text1" w:themeTint="A6"/>
          <w:spacing w:val="-4"/>
          <w:sz w:val="20"/>
          <w:szCs w:val="20"/>
          <w:rtl/>
          <w:lang w:bidi="ar-AE"/>
        </w:rPr>
        <w:t>ي</w:t>
      </w:r>
      <w:r w:rsidRPr="009B52E3">
        <w:rPr>
          <w:rFonts w:ascii="Tahoma" w:hAnsi="Tahoma"/>
          <w:color w:val="595959" w:themeColor="text1" w:themeTint="A6"/>
          <w:spacing w:val="-4"/>
          <w:sz w:val="20"/>
          <w:szCs w:val="20"/>
          <w:rtl/>
          <w:lang w:bidi="ar-AE"/>
        </w:rPr>
        <w:t xml:space="preserve"> المعايير والمبادئ الدولية </w:t>
      </w:r>
      <w:r w:rsidRPr="009B52E3">
        <w:rPr>
          <w:rFonts w:ascii="Tahoma" w:hAnsi="Tahoma" w:hint="cs"/>
          <w:color w:val="595959" w:themeColor="text1" w:themeTint="A6"/>
          <w:spacing w:val="-4"/>
          <w:sz w:val="20"/>
          <w:szCs w:val="20"/>
          <w:rtl/>
          <w:lang w:bidi="ar-AE"/>
        </w:rPr>
        <w:t xml:space="preserve">أثناء عملية </w:t>
      </w:r>
      <w:r w:rsidRPr="009B52E3">
        <w:rPr>
          <w:rFonts w:ascii="Tahoma" w:hAnsi="Tahoma"/>
          <w:color w:val="595959" w:themeColor="text1" w:themeTint="A6"/>
          <w:spacing w:val="-4"/>
          <w:sz w:val="20"/>
          <w:szCs w:val="20"/>
          <w:rtl/>
          <w:lang w:bidi="ar-AE"/>
        </w:rPr>
        <w:t>جمع ومعالجة وتصنيف وتطوير المؤشرات و</w:t>
      </w:r>
      <w:r w:rsidRPr="009B52E3">
        <w:rPr>
          <w:rFonts w:ascii="Tahoma" w:hAnsi="Tahoma" w:hint="cs"/>
          <w:color w:val="595959" w:themeColor="text1" w:themeTint="A6"/>
          <w:spacing w:val="-4"/>
          <w:sz w:val="20"/>
          <w:szCs w:val="20"/>
          <w:rtl/>
          <w:lang w:bidi="ar-AE"/>
        </w:rPr>
        <w:t xml:space="preserve">النشرات </w:t>
      </w:r>
      <w:r w:rsidRPr="009B52E3">
        <w:rPr>
          <w:rFonts w:ascii="Tahoma" w:hAnsi="Tahoma"/>
          <w:color w:val="595959" w:themeColor="text1" w:themeTint="A6"/>
          <w:spacing w:val="-4"/>
          <w:sz w:val="20"/>
          <w:szCs w:val="20"/>
          <w:rtl/>
          <w:lang w:bidi="ar-AE"/>
        </w:rPr>
        <w:t xml:space="preserve">الإحصائية التي تستند إلى المسح الاقتصادي السنوي. </w:t>
      </w:r>
      <w:r w:rsidR="00713055">
        <w:rPr>
          <w:rFonts w:ascii="Tahoma" w:hAnsi="Tahoma" w:hint="cs"/>
          <w:color w:val="595959" w:themeColor="text1" w:themeTint="A6"/>
          <w:spacing w:val="-4"/>
          <w:sz w:val="20"/>
          <w:szCs w:val="20"/>
          <w:rtl/>
          <w:lang w:bidi="ar-AE"/>
        </w:rPr>
        <w:t xml:space="preserve">و </w:t>
      </w:r>
      <w:r w:rsidR="00713055" w:rsidRPr="00BB42BF">
        <w:rPr>
          <w:rFonts w:ascii="Tahoma" w:hAnsi="Tahoma"/>
          <w:color w:val="595959" w:themeColor="text1" w:themeTint="A6"/>
          <w:spacing w:val="-4"/>
          <w:sz w:val="20"/>
          <w:szCs w:val="20"/>
          <w:rtl/>
          <w:lang w:bidi="ar-AE"/>
        </w:rPr>
        <w:t xml:space="preserve">يعتبر المسح الاقتصادي السنوي جزءاً من مجموعة المسوح الاقتصادية التي يجريها مركز الإحصاء – أبوظبي بصورة سنوية، </w:t>
      </w:r>
      <w:r w:rsidR="00713055" w:rsidRPr="00BB42BF">
        <w:rPr>
          <w:rFonts w:ascii="Tahoma" w:hAnsi="Tahoma" w:hint="cs"/>
          <w:color w:val="595959" w:themeColor="text1" w:themeTint="A6"/>
          <w:spacing w:val="-4"/>
          <w:sz w:val="20"/>
          <w:szCs w:val="20"/>
          <w:rtl/>
          <w:lang w:bidi="ar-AE"/>
        </w:rPr>
        <w:t>وسيتم استخراج نتائجه وفق المنهجية الجديدة</w:t>
      </w:r>
      <w:r w:rsidR="00713055" w:rsidRPr="00BB42BF">
        <w:rPr>
          <w:rFonts w:ascii="Tahoma" w:hAnsi="Tahoma"/>
          <w:color w:val="595959" w:themeColor="text1" w:themeTint="A6"/>
          <w:spacing w:val="-4"/>
          <w:sz w:val="20"/>
          <w:szCs w:val="20"/>
          <w:rtl/>
          <w:lang w:bidi="ar-AE"/>
        </w:rPr>
        <w:t xml:space="preserve"> </w:t>
      </w:r>
      <w:r w:rsidR="00713055" w:rsidRPr="00BB42BF">
        <w:rPr>
          <w:rFonts w:ascii="Tahoma" w:hAnsi="Tahoma" w:hint="cs"/>
          <w:color w:val="595959" w:themeColor="text1" w:themeTint="A6"/>
          <w:spacing w:val="-4"/>
          <w:sz w:val="20"/>
          <w:szCs w:val="20"/>
          <w:rtl/>
          <w:lang w:bidi="ar-AE"/>
        </w:rPr>
        <w:t>لهذا العام حيث تعد نتائجه أحد</w:t>
      </w:r>
      <w:r w:rsidR="00713055" w:rsidRPr="00BB42BF">
        <w:rPr>
          <w:rFonts w:ascii="Tahoma" w:hAnsi="Tahoma"/>
          <w:color w:val="595959" w:themeColor="text1" w:themeTint="A6"/>
          <w:spacing w:val="-4"/>
          <w:sz w:val="20"/>
          <w:szCs w:val="20"/>
          <w:rtl/>
          <w:lang w:bidi="ar-AE"/>
        </w:rPr>
        <w:t xml:space="preserve"> المصادر الرئيسية للبيانات اللازمة لإعداد الإحصاءات الاقتصادية في مركز الإحصاء. </w:t>
      </w:r>
      <w:r w:rsidR="00713055" w:rsidRPr="00BB42BF">
        <w:rPr>
          <w:rFonts w:ascii="Tahoma" w:hAnsi="Tahoma" w:hint="cs"/>
          <w:color w:val="595959" w:themeColor="text1" w:themeTint="A6"/>
          <w:spacing w:val="-4"/>
          <w:sz w:val="20"/>
          <w:szCs w:val="20"/>
          <w:rtl/>
          <w:lang w:bidi="ar-AE"/>
        </w:rPr>
        <w:t>وهدفه</w:t>
      </w:r>
      <w:r w:rsidR="00713055" w:rsidRPr="00BB42BF">
        <w:rPr>
          <w:rFonts w:ascii="Tahoma" w:hAnsi="Tahoma"/>
          <w:color w:val="595959" w:themeColor="text1" w:themeTint="A6"/>
          <w:spacing w:val="-4"/>
          <w:sz w:val="20"/>
          <w:szCs w:val="20"/>
          <w:rtl/>
          <w:lang w:bidi="ar-AE"/>
        </w:rPr>
        <w:t xml:space="preserve"> قياس تركيبة وأداء كل من قطاعات الاقتصاد في إمارة أبوظبي. وستُمكن </w:t>
      </w:r>
      <w:r w:rsidR="00713055" w:rsidRPr="00BB42BF">
        <w:rPr>
          <w:rFonts w:ascii="Tahoma" w:hAnsi="Tahoma" w:hint="cs"/>
          <w:color w:val="595959" w:themeColor="text1" w:themeTint="A6"/>
          <w:spacing w:val="-4"/>
          <w:sz w:val="20"/>
          <w:szCs w:val="20"/>
          <w:rtl/>
          <w:lang w:bidi="ar-AE"/>
        </w:rPr>
        <w:t>النتائج للمشروع</w:t>
      </w:r>
      <w:r w:rsidR="00713055" w:rsidRPr="00BB42BF">
        <w:rPr>
          <w:rFonts w:ascii="Tahoma" w:hAnsi="Tahoma"/>
          <w:color w:val="595959" w:themeColor="text1" w:themeTint="A6"/>
          <w:spacing w:val="-4"/>
          <w:sz w:val="20"/>
          <w:szCs w:val="20"/>
          <w:rtl/>
          <w:lang w:bidi="ar-AE"/>
        </w:rPr>
        <w:t xml:space="preserve"> من حساب المؤشرات الاقتصادية الرئيسية</w:t>
      </w:r>
      <w:r w:rsidR="00713055" w:rsidRPr="00BB42BF">
        <w:rPr>
          <w:rFonts w:ascii="Tahoma" w:hAnsi="Tahoma" w:hint="cs"/>
          <w:color w:val="595959" w:themeColor="text1" w:themeTint="A6"/>
          <w:spacing w:val="-4"/>
          <w:sz w:val="20"/>
          <w:szCs w:val="20"/>
          <w:rtl/>
          <w:lang w:bidi="ar-AE"/>
        </w:rPr>
        <w:t xml:space="preserve"> </w:t>
      </w:r>
      <w:r w:rsidR="00713055" w:rsidRPr="00BB42BF">
        <w:rPr>
          <w:rFonts w:ascii="Tahoma" w:hAnsi="Tahoma"/>
          <w:color w:val="595959" w:themeColor="text1" w:themeTint="A6"/>
          <w:spacing w:val="-4"/>
          <w:sz w:val="20"/>
          <w:szCs w:val="20"/>
          <w:rtl/>
          <w:lang w:bidi="ar-AE"/>
        </w:rPr>
        <w:t>لإمارة أبوظبي.</w:t>
      </w:r>
      <w:bookmarkEnd w:id="427"/>
      <w:bookmarkEnd w:id="428"/>
      <w:r w:rsidR="00713055" w:rsidRPr="006F36DD">
        <w:rPr>
          <w:rFonts w:ascii="Sakkal Majalla" w:hAnsi="Sakkal Majalla" w:cs="Sakkal Majalla"/>
          <w:rtl/>
        </w:rPr>
        <w:t xml:space="preserve"> </w:t>
      </w:r>
    </w:p>
    <w:p w14:paraId="7F612E26" w14:textId="1C03D99F" w:rsidR="00AD003B" w:rsidRPr="009B52E3" w:rsidRDefault="00AD003B" w:rsidP="00865425">
      <w:pPr>
        <w:spacing w:before="240" w:line="480" w:lineRule="auto"/>
        <w:jc w:val="both"/>
        <w:rPr>
          <w:rFonts w:ascii="Tahoma" w:hAnsi="Tahoma"/>
          <w:color w:val="595959" w:themeColor="text1" w:themeTint="A6"/>
          <w:spacing w:val="-4"/>
          <w:sz w:val="20"/>
          <w:szCs w:val="20"/>
          <w:rtl/>
          <w:lang w:bidi="ar-AE"/>
        </w:rPr>
      </w:pPr>
      <w:bookmarkStart w:id="429" w:name="_Toc465669283"/>
      <w:bookmarkStart w:id="430" w:name="_Toc465669668"/>
      <w:r w:rsidRPr="009B52E3">
        <w:rPr>
          <w:rFonts w:ascii="Tahoma" w:hAnsi="Tahoma"/>
          <w:color w:val="595959" w:themeColor="text1" w:themeTint="A6"/>
          <w:spacing w:val="-4"/>
          <w:sz w:val="20"/>
          <w:szCs w:val="20"/>
          <w:rtl/>
          <w:lang w:bidi="ar-AE"/>
        </w:rPr>
        <w:t xml:space="preserve">حدد المركز أهداف المسح وتصميم </w:t>
      </w:r>
      <w:r w:rsidRPr="009B52E3">
        <w:rPr>
          <w:rFonts w:ascii="Tahoma" w:hAnsi="Tahoma" w:hint="cs"/>
          <w:color w:val="595959" w:themeColor="text1" w:themeTint="A6"/>
          <w:spacing w:val="-4"/>
          <w:sz w:val="20"/>
          <w:szCs w:val="20"/>
          <w:rtl/>
          <w:lang w:bidi="ar-AE"/>
        </w:rPr>
        <w:t>الاستمارة</w:t>
      </w:r>
      <w:r w:rsidRPr="009B52E3">
        <w:rPr>
          <w:rFonts w:ascii="Tahoma" w:hAnsi="Tahoma"/>
          <w:color w:val="595959" w:themeColor="text1" w:themeTint="A6"/>
          <w:spacing w:val="-4"/>
          <w:sz w:val="20"/>
          <w:szCs w:val="20"/>
          <w:rtl/>
          <w:lang w:bidi="ar-AE"/>
        </w:rPr>
        <w:t xml:space="preserve"> وتدريب الموظفين الميدانيين </w:t>
      </w:r>
      <w:r w:rsidR="000C06F8">
        <w:rPr>
          <w:rFonts w:ascii="Tahoma" w:hAnsi="Tahoma" w:hint="cs"/>
          <w:color w:val="595959" w:themeColor="text1" w:themeTint="A6"/>
          <w:spacing w:val="-4"/>
          <w:sz w:val="20"/>
          <w:szCs w:val="20"/>
          <w:rtl/>
          <w:lang w:bidi="ar-AE"/>
        </w:rPr>
        <w:t xml:space="preserve">على </w:t>
      </w:r>
      <w:r w:rsidR="000C06F8" w:rsidRPr="00865425">
        <w:rPr>
          <w:rFonts w:ascii="Tahoma" w:hAnsi="Tahoma" w:hint="cs"/>
          <w:color w:val="595959" w:themeColor="text1" w:themeTint="A6"/>
          <w:spacing w:val="-4"/>
          <w:sz w:val="20"/>
          <w:szCs w:val="20"/>
          <w:rtl/>
          <w:lang w:bidi="ar-AE"/>
        </w:rPr>
        <w:t>التحصيل الإلكترون</w:t>
      </w:r>
      <w:r w:rsidR="000C06F8" w:rsidRPr="00865425">
        <w:rPr>
          <w:rFonts w:ascii="Tahoma" w:hAnsi="Tahoma" w:hint="eastAsia"/>
          <w:color w:val="595959" w:themeColor="text1" w:themeTint="A6"/>
          <w:spacing w:val="-4"/>
          <w:sz w:val="20"/>
          <w:szCs w:val="20"/>
          <w:rtl/>
          <w:lang w:bidi="ar-AE"/>
        </w:rPr>
        <w:t>ي</w:t>
      </w:r>
      <w:r w:rsidR="000C06F8" w:rsidRPr="00865425">
        <w:rPr>
          <w:rFonts w:ascii="Tahoma" w:hAnsi="Tahoma" w:hint="cs"/>
          <w:color w:val="595959" w:themeColor="text1" w:themeTint="A6"/>
          <w:spacing w:val="-4"/>
          <w:sz w:val="20"/>
          <w:szCs w:val="20"/>
          <w:rtl/>
          <w:lang w:bidi="ar-AE"/>
        </w:rPr>
        <w:t xml:space="preserve"> للبيانات </w:t>
      </w:r>
      <w:r w:rsidRPr="00865425">
        <w:rPr>
          <w:rFonts w:ascii="Tahoma" w:hAnsi="Tahoma" w:hint="cs"/>
          <w:color w:val="595959" w:themeColor="text1" w:themeTint="A6"/>
          <w:spacing w:val="-4"/>
          <w:sz w:val="20"/>
          <w:szCs w:val="20"/>
          <w:rtl/>
          <w:lang w:bidi="ar-AE"/>
        </w:rPr>
        <w:t xml:space="preserve">بناءً </w:t>
      </w:r>
      <w:r w:rsidRPr="00865425">
        <w:rPr>
          <w:rFonts w:ascii="Tahoma" w:hAnsi="Tahoma"/>
          <w:color w:val="595959" w:themeColor="text1" w:themeTint="A6"/>
          <w:spacing w:val="-4"/>
          <w:sz w:val="20"/>
          <w:szCs w:val="20"/>
          <w:rtl/>
          <w:lang w:bidi="ar-AE"/>
        </w:rPr>
        <w:t xml:space="preserve">على هذه المعايير. </w:t>
      </w:r>
      <w:r w:rsidRPr="00865425">
        <w:rPr>
          <w:rFonts w:ascii="Tahoma" w:hAnsi="Tahoma" w:hint="cs"/>
          <w:color w:val="595959" w:themeColor="text1" w:themeTint="A6"/>
          <w:spacing w:val="-4"/>
          <w:sz w:val="20"/>
          <w:szCs w:val="20"/>
          <w:rtl/>
          <w:lang w:bidi="ar-AE"/>
        </w:rPr>
        <w:t>وجمعت الاستمارات</w:t>
      </w:r>
      <w:r w:rsidRPr="00865425">
        <w:rPr>
          <w:rFonts w:ascii="Tahoma" w:hAnsi="Tahoma"/>
          <w:color w:val="595959" w:themeColor="text1" w:themeTint="A6"/>
          <w:spacing w:val="-4"/>
          <w:sz w:val="20"/>
          <w:szCs w:val="20"/>
          <w:rtl/>
          <w:lang w:bidi="ar-AE"/>
        </w:rPr>
        <w:t xml:space="preserve"> من قبل موظفين مدربين تم اختياره</w:t>
      </w:r>
      <w:r w:rsidRPr="00865425">
        <w:rPr>
          <w:rFonts w:ascii="Tahoma" w:hAnsi="Tahoma" w:hint="cs"/>
          <w:color w:val="595959" w:themeColor="text1" w:themeTint="A6"/>
          <w:spacing w:val="-4"/>
          <w:sz w:val="20"/>
          <w:szCs w:val="20"/>
          <w:rtl/>
          <w:lang w:bidi="ar-AE"/>
        </w:rPr>
        <w:t>م</w:t>
      </w:r>
      <w:r w:rsidRPr="00865425">
        <w:rPr>
          <w:rFonts w:ascii="Tahoma" w:hAnsi="Tahoma"/>
          <w:color w:val="595959" w:themeColor="text1" w:themeTint="A6"/>
          <w:spacing w:val="-4"/>
          <w:sz w:val="20"/>
          <w:szCs w:val="20"/>
          <w:rtl/>
          <w:lang w:bidi="ar-AE"/>
        </w:rPr>
        <w:t xml:space="preserve"> وفقا لمعايير محددة. </w:t>
      </w:r>
      <w:r w:rsidRPr="00865425">
        <w:rPr>
          <w:rFonts w:ascii="Tahoma" w:hAnsi="Tahoma" w:hint="cs"/>
          <w:color w:val="595959" w:themeColor="text1" w:themeTint="A6"/>
          <w:spacing w:val="-4"/>
          <w:sz w:val="20"/>
          <w:szCs w:val="20"/>
          <w:rtl/>
          <w:lang w:bidi="ar-AE"/>
        </w:rPr>
        <w:t>بعد ذلك</w:t>
      </w:r>
      <w:r w:rsidRPr="00865425">
        <w:rPr>
          <w:rFonts w:ascii="Tahoma" w:hAnsi="Tahoma"/>
          <w:color w:val="595959" w:themeColor="text1" w:themeTint="A6"/>
          <w:spacing w:val="-4"/>
          <w:sz w:val="20"/>
          <w:szCs w:val="20"/>
          <w:rtl/>
          <w:lang w:bidi="ar-AE"/>
        </w:rPr>
        <w:t xml:space="preserve"> </w:t>
      </w:r>
      <w:r w:rsidRPr="00865425">
        <w:rPr>
          <w:rFonts w:ascii="Tahoma" w:hAnsi="Tahoma" w:hint="cs"/>
          <w:color w:val="595959" w:themeColor="text1" w:themeTint="A6"/>
          <w:spacing w:val="-4"/>
          <w:sz w:val="20"/>
          <w:szCs w:val="20"/>
          <w:rtl/>
          <w:lang w:bidi="ar-AE"/>
        </w:rPr>
        <w:t>تسلم</w:t>
      </w:r>
      <w:r w:rsidRPr="00865425">
        <w:rPr>
          <w:rFonts w:ascii="Tahoma" w:hAnsi="Tahoma"/>
          <w:color w:val="595959" w:themeColor="text1" w:themeTint="A6"/>
          <w:spacing w:val="-4"/>
          <w:sz w:val="20"/>
          <w:szCs w:val="20"/>
          <w:rtl/>
          <w:lang w:bidi="ar-AE"/>
        </w:rPr>
        <w:t xml:space="preserve"> </w:t>
      </w:r>
      <w:r w:rsidRPr="00865425">
        <w:rPr>
          <w:rFonts w:ascii="Tahoma" w:hAnsi="Tahoma" w:hint="cs"/>
          <w:color w:val="595959" w:themeColor="text1" w:themeTint="A6"/>
          <w:spacing w:val="-4"/>
          <w:sz w:val="20"/>
          <w:szCs w:val="20"/>
          <w:rtl/>
          <w:lang w:bidi="ar-AE"/>
        </w:rPr>
        <w:t>الاستمارات</w:t>
      </w:r>
      <w:r w:rsidRPr="00865425">
        <w:rPr>
          <w:rFonts w:ascii="Tahoma" w:hAnsi="Tahoma"/>
          <w:color w:val="595959" w:themeColor="text1" w:themeTint="A6"/>
          <w:spacing w:val="-4"/>
          <w:sz w:val="20"/>
          <w:szCs w:val="20"/>
          <w:rtl/>
          <w:lang w:bidi="ar-AE"/>
        </w:rPr>
        <w:t xml:space="preserve"> المك</w:t>
      </w:r>
      <w:r w:rsidRPr="00865425">
        <w:rPr>
          <w:rFonts w:ascii="Tahoma" w:hAnsi="Tahoma" w:hint="cs"/>
          <w:color w:val="595959" w:themeColor="text1" w:themeTint="A6"/>
          <w:spacing w:val="-4"/>
          <w:sz w:val="20"/>
          <w:szCs w:val="20"/>
          <w:rtl/>
          <w:lang w:bidi="ar-AE"/>
        </w:rPr>
        <w:t>ت</w:t>
      </w:r>
      <w:r w:rsidRPr="00865425">
        <w:rPr>
          <w:rFonts w:ascii="Tahoma" w:hAnsi="Tahoma"/>
          <w:color w:val="595959" w:themeColor="text1" w:themeTint="A6"/>
          <w:spacing w:val="-4"/>
          <w:sz w:val="20"/>
          <w:szCs w:val="20"/>
          <w:rtl/>
          <w:lang w:bidi="ar-AE"/>
        </w:rPr>
        <w:t xml:space="preserve">ملة إلى قسم </w:t>
      </w:r>
      <w:r w:rsidRPr="00865425">
        <w:rPr>
          <w:rFonts w:ascii="Tahoma" w:hAnsi="Tahoma" w:hint="cs"/>
          <w:color w:val="595959" w:themeColor="text1" w:themeTint="A6"/>
          <w:spacing w:val="-4"/>
          <w:sz w:val="20"/>
          <w:szCs w:val="20"/>
          <w:rtl/>
          <w:lang w:bidi="ar-AE"/>
        </w:rPr>
        <w:t xml:space="preserve">التدقيق لإكمال تدقيقها </w:t>
      </w:r>
      <w:r w:rsidR="00BC76FF" w:rsidRPr="00865425">
        <w:rPr>
          <w:rFonts w:ascii="Tahoma" w:hAnsi="Tahoma" w:hint="cs"/>
          <w:color w:val="595959" w:themeColor="text1" w:themeTint="A6"/>
          <w:spacing w:val="-4"/>
          <w:sz w:val="20"/>
          <w:szCs w:val="20"/>
          <w:rtl/>
          <w:lang w:bidi="ar-AE"/>
        </w:rPr>
        <w:t>وترميزها</w:t>
      </w:r>
      <w:r w:rsidR="00BB42BF" w:rsidRPr="00865425">
        <w:rPr>
          <w:rFonts w:ascii="Tahoma" w:hAnsi="Tahoma" w:hint="cs"/>
          <w:color w:val="595959" w:themeColor="text1" w:themeTint="A6"/>
          <w:spacing w:val="-4"/>
          <w:sz w:val="20"/>
          <w:szCs w:val="20"/>
          <w:rtl/>
          <w:lang w:bidi="ar-AE"/>
        </w:rPr>
        <w:t xml:space="preserve"> الكترونياً</w:t>
      </w:r>
      <w:r w:rsidR="00865425" w:rsidRPr="00865425">
        <w:rPr>
          <w:rFonts w:ascii="Tahoma" w:hAnsi="Tahoma" w:hint="cs"/>
          <w:color w:val="595959" w:themeColor="text1" w:themeTint="A6"/>
          <w:spacing w:val="-4"/>
          <w:sz w:val="20"/>
          <w:szCs w:val="20"/>
          <w:rtl/>
          <w:lang w:bidi="ar-AE"/>
        </w:rPr>
        <w:t>،</w:t>
      </w:r>
      <w:r w:rsidRPr="00865425">
        <w:rPr>
          <w:rFonts w:ascii="Tahoma" w:hAnsi="Tahoma"/>
          <w:color w:val="595959" w:themeColor="text1" w:themeTint="A6"/>
          <w:spacing w:val="-4"/>
          <w:sz w:val="20"/>
          <w:szCs w:val="20"/>
          <w:rtl/>
          <w:lang w:bidi="ar-AE"/>
        </w:rPr>
        <w:t xml:space="preserve"> </w:t>
      </w:r>
      <w:r w:rsidRPr="00865425">
        <w:rPr>
          <w:rFonts w:ascii="Tahoma" w:hAnsi="Tahoma" w:hint="cs"/>
          <w:color w:val="595959" w:themeColor="text1" w:themeTint="A6"/>
          <w:spacing w:val="-4"/>
          <w:sz w:val="20"/>
          <w:szCs w:val="20"/>
          <w:rtl/>
          <w:lang w:bidi="ar-AE"/>
        </w:rPr>
        <w:t>و</w:t>
      </w:r>
      <w:r w:rsidRPr="00865425">
        <w:rPr>
          <w:rFonts w:ascii="Tahoma" w:hAnsi="Tahoma"/>
          <w:color w:val="595959" w:themeColor="text1" w:themeTint="A6"/>
          <w:spacing w:val="-4"/>
          <w:sz w:val="20"/>
          <w:szCs w:val="20"/>
          <w:rtl/>
          <w:lang w:bidi="ar-AE"/>
        </w:rPr>
        <w:t xml:space="preserve">استخراج </w:t>
      </w:r>
      <w:r w:rsidRPr="00865425">
        <w:rPr>
          <w:rFonts w:ascii="Tahoma" w:hAnsi="Tahoma" w:hint="cs"/>
          <w:color w:val="595959" w:themeColor="text1" w:themeTint="A6"/>
          <w:spacing w:val="-4"/>
          <w:sz w:val="20"/>
          <w:szCs w:val="20"/>
          <w:rtl/>
          <w:lang w:bidi="ar-AE"/>
        </w:rPr>
        <w:t>ا</w:t>
      </w:r>
      <w:r w:rsidRPr="00865425">
        <w:rPr>
          <w:rFonts w:ascii="Tahoma" w:hAnsi="Tahoma"/>
          <w:color w:val="595959" w:themeColor="text1" w:themeTint="A6"/>
          <w:spacing w:val="-4"/>
          <w:sz w:val="20"/>
          <w:szCs w:val="20"/>
          <w:rtl/>
          <w:lang w:bidi="ar-AE"/>
        </w:rPr>
        <w:t>لنتائج النهائية</w:t>
      </w:r>
      <w:r w:rsidRPr="009B52E3">
        <w:rPr>
          <w:rFonts w:ascii="Tahoma" w:hAnsi="Tahoma"/>
          <w:color w:val="595959" w:themeColor="text1" w:themeTint="A6"/>
          <w:spacing w:val="-4"/>
          <w:sz w:val="20"/>
          <w:szCs w:val="20"/>
          <w:rtl/>
          <w:lang w:bidi="ar-AE"/>
        </w:rPr>
        <w:t>.</w:t>
      </w:r>
      <w:bookmarkEnd w:id="429"/>
      <w:bookmarkEnd w:id="430"/>
    </w:p>
    <w:p w14:paraId="4E34653C" w14:textId="77777777" w:rsidR="00AD003B" w:rsidRPr="009B52E3" w:rsidRDefault="00AD003B" w:rsidP="00365E28">
      <w:pPr>
        <w:pStyle w:val="Heading2"/>
        <w:numPr>
          <w:ilvl w:val="1"/>
          <w:numId w:val="5"/>
        </w:numPr>
        <w:spacing w:before="240"/>
        <w:ind w:left="566" w:hanging="567"/>
        <w:rPr>
          <w:rFonts w:ascii="Tahoma" w:hAnsi="Tahoma"/>
          <w:color w:val="106169"/>
          <w:rtl/>
        </w:rPr>
      </w:pPr>
      <w:bookmarkStart w:id="431" w:name="_Toc438374940"/>
      <w:r w:rsidRPr="009B52E3">
        <w:rPr>
          <w:rFonts w:ascii="Tahoma" w:hAnsi="Tahoma"/>
          <w:color w:val="106169"/>
          <w:rtl/>
        </w:rPr>
        <w:t>نطاق المسح</w:t>
      </w:r>
      <w:bookmarkEnd w:id="431"/>
    </w:p>
    <w:p w14:paraId="4B1C8B55" w14:textId="5238532B" w:rsidR="00AD003B" w:rsidRPr="009B52E3" w:rsidRDefault="00AD003B" w:rsidP="00713055">
      <w:pPr>
        <w:spacing w:before="240" w:line="480" w:lineRule="auto"/>
        <w:jc w:val="both"/>
        <w:rPr>
          <w:rFonts w:ascii="Tahoma" w:hAnsi="Tahoma"/>
          <w:color w:val="595959" w:themeColor="text1" w:themeTint="A6"/>
          <w:spacing w:val="-4"/>
          <w:sz w:val="20"/>
          <w:szCs w:val="20"/>
          <w:rtl/>
          <w:lang w:bidi="ar-AE"/>
        </w:rPr>
      </w:pPr>
      <w:bookmarkStart w:id="432" w:name="_Toc465669284"/>
      <w:bookmarkStart w:id="433" w:name="_Toc465669669"/>
      <w:r w:rsidRPr="009B52E3">
        <w:rPr>
          <w:rFonts w:ascii="Tahoma" w:hAnsi="Tahoma" w:hint="cs"/>
          <w:color w:val="595959" w:themeColor="text1" w:themeTint="A6"/>
          <w:spacing w:val="-4"/>
          <w:sz w:val="20"/>
          <w:szCs w:val="20"/>
          <w:rtl/>
          <w:lang w:bidi="ar-AE"/>
        </w:rPr>
        <w:t xml:space="preserve">يعتمد </w:t>
      </w:r>
      <w:r w:rsidRPr="009B52E3">
        <w:rPr>
          <w:rFonts w:ascii="Tahoma" w:hAnsi="Tahoma"/>
          <w:color w:val="595959" w:themeColor="text1" w:themeTint="A6"/>
          <w:spacing w:val="-4"/>
          <w:sz w:val="20"/>
          <w:szCs w:val="20"/>
          <w:rtl/>
          <w:lang w:bidi="ar-AE"/>
        </w:rPr>
        <w:t>المسح الاقتصادي السنوي على</w:t>
      </w:r>
      <w:r w:rsidR="00713055">
        <w:rPr>
          <w:rFonts w:ascii="Tahoma" w:hAnsi="Tahoma"/>
          <w:color w:val="595959" w:themeColor="text1" w:themeTint="A6"/>
          <w:spacing w:val="-4"/>
          <w:sz w:val="20"/>
          <w:szCs w:val="20"/>
          <w:lang w:bidi="ar-AE"/>
        </w:rPr>
        <w:t xml:space="preserve"> </w:t>
      </w:r>
      <w:r w:rsidR="00713055">
        <w:rPr>
          <w:rFonts w:ascii="Tahoma" w:hAnsi="Tahoma" w:hint="cs"/>
          <w:color w:val="595959" w:themeColor="text1" w:themeTint="A6"/>
          <w:spacing w:val="-4"/>
          <w:sz w:val="20"/>
          <w:szCs w:val="20"/>
          <w:rtl/>
          <w:lang w:bidi="ar-AE"/>
        </w:rPr>
        <w:t xml:space="preserve">عينة من المنشآت الاقتصادية العاملة في إمارة </w:t>
      </w:r>
      <w:proofErr w:type="gramStart"/>
      <w:r w:rsidR="00713055">
        <w:rPr>
          <w:rFonts w:ascii="Tahoma" w:hAnsi="Tahoma" w:hint="cs"/>
          <w:color w:val="595959" w:themeColor="text1" w:themeTint="A6"/>
          <w:spacing w:val="-4"/>
          <w:sz w:val="20"/>
          <w:szCs w:val="20"/>
          <w:rtl/>
          <w:lang w:bidi="ar-AE"/>
        </w:rPr>
        <w:t>أبوظبي</w:t>
      </w:r>
      <w:proofErr w:type="gramEnd"/>
      <w:r w:rsidR="0031186D">
        <w:rPr>
          <w:rFonts w:ascii="Tahoma" w:hAnsi="Tahoma" w:hint="cs"/>
          <w:color w:val="595959" w:themeColor="text1" w:themeTint="A6"/>
          <w:spacing w:val="-4"/>
          <w:sz w:val="20"/>
          <w:szCs w:val="20"/>
          <w:rtl/>
          <w:lang w:bidi="ar-AE"/>
        </w:rPr>
        <w:t xml:space="preserve">، أبوظبي، العين والظفرة. </w:t>
      </w:r>
      <w:bookmarkStart w:id="434" w:name="_GoBack"/>
      <w:bookmarkEnd w:id="434"/>
      <w:r w:rsidRPr="009B52E3">
        <w:rPr>
          <w:rFonts w:ascii="Tahoma" w:hAnsi="Tahoma" w:hint="cs"/>
          <w:color w:val="595959" w:themeColor="text1" w:themeTint="A6"/>
          <w:spacing w:val="-4"/>
          <w:sz w:val="20"/>
          <w:szCs w:val="20"/>
          <w:rtl/>
          <w:lang w:bidi="ar-AE"/>
        </w:rPr>
        <w:t>وقد تم تصميم العينة ل</w:t>
      </w:r>
      <w:r w:rsidRPr="009B52E3">
        <w:rPr>
          <w:rFonts w:ascii="Tahoma" w:hAnsi="Tahoma"/>
          <w:color w:val="595959" w:themeColor="text1" w:themeTint="A6"/>
          <w:spacing w:val="-4"/>
          <w:sz w:val="20"/>
          <w:szCs w:val="20"/>
          <w:rtl/>
          <w:lang w:bidi="ar-AE"/>
        </w:rPr>
        <w:t xml:space="preserve">لأنشطة الاقتصادية على المستوى </w:t>
      </w:r>
      <w:r w:rsidRPr="009B52E3">
        <w:rPr>
          <w:rFonts w:ascii="Tahoma" w:hAnsi="Tahoma" w:hint="cs"/>
          <w:color w:val="595959" w:themeColor="text1" w:themeTint="A6"/>
          <w:spacing w:val="-4"/>
          <w:sz w:val="20"/>
          <w:szCs w:val="20"/>
          <w:rtl/>
          <w:lang w:bidi="ar-AE"/>
        </w:rPr>
        <w:t xml:space="preserve">الثاني من </w:t>
      </w:r>
      <w:r w:rsidRPr="009B52E3">
        <w:rPr>
          <w:rFonts w:ascii="Tahoma" w:hAnsi="Tahoma"/>
          <w:color w:val="595959" w:themeColor="text1" w:themeTint="A6"/>
          <w:spacing w:val="-4"/>
          <w:sz w:val="20"/>
          <w:szCs w:val="20"/>
          <w:rtl/>
          <w:lang w:bidi="ar-AE"/>
        </w:rPr>
        <w:t>التصنيف الصناعي الدولي</w:t>
      </w:r>
      <w:r w:rsidRPr="009B52E3">
        <w:rPr>
          <w:rFonts w:ascii="Tahoma" w:hAnsi="Tahoma" w:hint="cs"/>
          <w:color w:val="595959" w:themeColor="text1" w:themeTint="A6"/>
          <w:spacing w:val="-4"/>
          <w:sz w:val="20"/>
          <w:szCs w:val="20"/>
          <w:rtl/>
          <w:lang w:bidi="ar-AE"/>
        </w:rPr>
        <w:t xml:space="preserve"> الرابع </w:t>
      </w:r>
      <w:r w:rsidRPr="009B52E3">
        <w:rPr>
          <w:rFonts w:ascii="Tahoma" w:hAnsi="Tahoma"/>
          <w:color w:val="595959" w:themeColor="text1" w:themeTint="A6"/>
          <w:spacing w:val="-4"/>
          <w:sz w:val="20"/>
          <w:szCs w:val="20"/>
          <w:rtl/>
          <w:lang w:bidi="ar-AE"/>
        </w:rPr>
        <w:t>(</w:t>
      </w:r>
      <w:r w:rsidRPr="009B52E3">
        <w:rPr>
          <w:rFonts w:ascii="Tahoma" w:hAnsi="Tahoma"/>
          <w:color w:val="595959" w:themeColor="text1" w:themeTint="A6"/>
          <w:spacing w:val="-4"/>
          <w:sz w:val="20"/>
          <w:szCs w:val="20"/>
          <w:lang w:bidi="ar-AE"/>
        </w:rPr>
        <w:t>ISIC4</w:t>
      </w:r>
      <w:r w:rsidRPr="009B52E3">
        <w:rPr>
          <w:rFonts w:ascii="Tahoma" w:hAnsi="Tahoma"/>
          <w:color w:val="595959" w:themeColor="text1" w:themeTint="A6"/>
          <w:spacing w:val="-4"/>
          <w:sz w:val="20"/>
          <w:szCs w:val="20"/>
          <w:rtl/>
          <w:lang w:bidi="ar-AE"/>
        </w:rPr>
        <w:t>).</w:t>
      </w:r>
      <w:bookmarkEnd w:id="432"/>
      <w:bookmarkEnd w:id="433"/>
    </w:p>
    <w:p w14:paraId="211A223C" w14:textId="2DD9FD4A" w:rsidR="00AD003B" w:rsidRDefault="00AD003B" w:rsidP="00365E28">
      <w:pPr>
        <w:pStyle w:val="Heading2"/>
        <w:numPr>
          <w:ilvl w:val="1"/>
          <w:numId w:val="5"/>
        </w:numPr>
        <w:spacing w:before="240"/>
        <w:ind w:left="566" w:hanging="567"/>
        <w:rPr>
          <w:rFonts w:ascii="Tahoma" w:hAnsi="Tahoma"/>
          <w:color w:val="106169"/>
          <w:rtl/>
        </w:rPr>
      </w:pPr>
      <w:bookmarkStart w:id="435" w:name="_Toc438374941"/>
      <w:r w:rsidRPr="009B52E3">
        <w:rPr>
          <w:rFonts w:ascii="Tahoma" w:hAnsi="Tahoma"/>
          <w:color w:val="106169"/>
          <w:rtl/>
        </w:rPr>
        <w:t xml:space="preserve">تصميم </w:t>
      </w:r>
      <w:r w:rsidR="00404803">
        <w:rPr>
          <w:rFonts w:ascii="Tahoma" w:hAnsi="Tahoma" w:hint="cs"/>
          <w:color w:val="106169"/>
          <w:rtl/>
        </w:rPr>
        <w:t>ال</w:t>
      </w:r>
      <w:r w:rsidRPr="009B52E3">
        <w:rPr>
          <w:rFonts w:ascii="Tahoma" w:hAnsi="Tahoma"/>
          <w:color w:val="106169"/>
          <w:rtl/>
        </w:rPr>
        <w:t>عينة</w:t>
      </w:r>
      <w:bookmarkEnd w:id="435"/>
    </w:p>
    <w:p w14:paraId="1EC62144" w14:textId="77777777" w:rsidR="00865425" w:rsidRPr="00865425" w:rsidRDefault="00865425" w:rsidP="00865425">
      <w:pPr>
        <w:spacing w:before="240" w:line="480" w:lineRule="auto"/>
        <w:jc w:val="both"/>
        <w:rPr>
          <w:rFonts w:ascii="Tahoma" w:hAnsi="Tahoma"/>
          <w:color w:val="595959" w:themeColor="text1" w:themeTint="A6"/>
          <w:spacing w:val="-4"/>
          <w:sz w:val="20"/>
          <w:szCs w:val="20"/>
          <w:lang w:bidi="ar-AE"/>
        </w:rPr>
      </w:pPr>
      <w:r w:rsidRPr="00865425">
        <w:rPr>
          <w:rFonts w:ascii="Tahoma" w:hAnsi="Tahoma"/>
          <w:color w:val="595959" w:themeColor="text1" w:themeTint="A6"/>
          <w:spacing w:val="-4"/>
          <w:sz w:val="20"/>
          <w:szCs w:val="20"/>
          <w:rtl/>
          <w:lang w:bidi="ar-AE"/>
        </w:rPr>
        <w:t>واستند إطار المسح إلى "مشروع تحديث الإطار" عام 2015 لإمارة أبو ظبي وتحديثاته. وقسم الإطار إلى أربعة طبقات؛ الكبيرة والمتوسطة والصغيرة والمتناهية الصغر على أساس عدد العاملين في المنشأة. وتم إجراء مسح شامل للطبقة الكبيرة، في حين تم استخدام عينة عشوائية طبقية منتظمة للفئات الثلاثة الأخرى.</w:t>
      </w:r>
    </w:p>
    <w:p w14:paraId="518F8615" w14:textId="77777777" w:rsidR="00AD003B" w:rsidRPr="009B52E3" w:rsidRDefault="00AD003B" w:rsidP="00365E28">
      <w:pPr>
        <w:pStyle w:val="Heading2"/>
        <w:numPr>
          <w:ilvl w:val="1"/>
          <w:numId w:val="5"/>
        </w:numPr>
        <w:spacing w:before="240"/>
        <w:ind w:left="566" w:hanging="567"/>
        <w:rPr>
          <w:rFonts w:ascii="Tahoma" w:hAnsi="Tahoma"/>
          <w:color w:val="106169"/>
          <w:rtl/>
        </w:rPr>
      </w:pPr>
      <w:bookmarkStart w:id="436" w:name="_Toc438374942"/>
      <w:r w:rsidRPr="009B52E3">
        <w:rPr>
          <w:rFonts w:ascii="Tahoma" w:hAnsi="Tahoma"/>
          <w:color w:val="106169"/>
          <w:rtl/>
        </w:rPr>
        <w:t>مدة المسح</w:t>
      </w:r>
      <w:bookmarkEnd w:id="436"/>
    </w:p>
    <w:p w14:paraId="0A17BA10" w14:textId="69D12385" w:rsidR="00AD003B" w:rsidRPr="009B52E3" w:rsidRDefault="00AD003B" w:rsidP="00774C2D">
      <w:pPr>
        <w:spacing w:before="240" w:line="480" w:lineRule="auto"/>
        <w:jc w:val="both"/>
        <w:rPr>
          <w:rFonts w:ascii="Tahoma" w:hAnsi="Tahoma"/>
          <w:color w:val="595959" w:themeColor="text1" w:themeTint="A6"/>
          <w:spacing w:val="-4"/>
          <w:sz w:val="20"/>
          <w:szCs w:val="20"/>
          <w:rtl/>
          <w:lang w:bidi="ar-AE"/>
        </w:rPr>
      </w:pPr>
      <w:bookmarkStart w:id="437" w:name="_Toc465669286"/>
      <w:bookmarkStart w:id="438" w:name="_Toc465669671"/>
      <w:r w:rsidRPr="009B52E3">
        <w:rPr>
          <w:rFonts w:ascii="Tahoma" w:hAnsi="Tahoma"/>
          <w:color w:val="595959" w:themeColor="text1" w:themeTint="A6"/>
          <w:spacing w:val="-4"/>
          <w:sz w:val="20"/>
          <w:szCs w:val="20"/>
          <w:rtl/>
          <w:lang w:bidi="ar-AE"/>
        </w:rPr>
        <w:t xml:space="preserve">جُمعت البيانات من المنشآت بصفة أساسية عن سنة ميلادية </w:t>
      </w:r>
      <w:r w:rsidR="00BA0BB2" w:rsidRPr="009B52E3">
        <w:rPr>
          <w:rFonts w:ascii="Tahoma" w:hAnsi="Tahoma" w:hint="cs"/>
          <w:color w:val="595959" w:themeColor="text1" w:themeTint="A6"/>
          <w:spacing w:val="-4"/>
          <w:sz w:val="20"/>
          <w:szCs w:val="20"/>
          <w:rtl/>
          <w:lang w:bidi="ar-AE"/>
        </w:rPr>
        <w:t>كاملة (</w:t>
      </w:r>
      <w:r w:rsidR="00774C2D">
        <w:rPr>
          <w:rFonts w:ascii="Tahoma" w:hAnsi="Tahoma" w:hint="cs"/>
          <w:color w:val="595959" w:themeColor="text1" w:themeTint="A6"/>
          <w:spacing w:val="-4"/>
          <w:sz w:val="20"/>
          <w:szCs w:val="20"/>
          <w:rtl/>
          <w:lang w:bidi="ar-AE"/>
        </w:rPr>
        <w:t>2016</w:t>
      </w:r>
      <w:r w:rsidR="00BA0BB2" w:rsidRPr="009B52E3">
        <w:rPr>
          <w:rFonts w:ascii="Tahoma" w:hAnsi="Tahoma" w:hint="cs"/>
          <w:color w:val="595959" w:themeColor="text1" w:themeTint="A6"/>
          <w:spacing w:val="-4"/>
          <w:sz w:val="20"/>
          <w:szCs w:val="20"/>
          <w:rtl/>
          <w:lang w:bidi="ar-AE"/>
        </w:rPr>
        <w:t>)</w:t>
      </w:r>
      <w:r w:rsidRPr="009B52E3">
        <w:rPr>
          <w:rFonts w:ascii="Tahoma" w:hAnsi="Tahoma"/>
          <w:color w:val="595959" w:themeColor="text1" w:themeTint="A6"/>
          <w:spacing w:val="-4"/>
          <w:sz w:val="20"/>
          <w:szCs w:val="20"/>
          <w:rtl/>
          <w:lang w:bidi="ar-AE"/>
        </w:rPr>
        <w:t xml:space="preserve">. وفي حالة إتاحة بيانات بعض المنشآت على أساس سنوات محاسبية تختلف عن السنة الميلادية كانت تؤخذ البيانات عن </w:t>
      </w:r>
      <w:r w:rsidRPr="009B52E3">
        <w:rPr>
          <w:rFonts w:ascii="Tahoma" w:hAnsi="Tahoma" w:hint="cs"/>
          <w:color w:val="595959" w:themeColor="text1" w:themeTint="A6"/>
          <w:spacing w:val="-4"/>
          <w:sz w:val="20"/>
          <w:szCs w:val="20"/>
          <w:rtl/>
          <w:lang w:bidi="ar-AE"/>
        </w:rPr>
        <w:t>ال</w:t>
      </w:r>
      <w:r w:rsidRPr="009B52E3">
        <w:rPr>
          <w:rFonts w:ascii="Tahoma" w:hAnsi="Tahoma"/>
          <w:color w:val="595959" w:themeColor="text1" w:themeTint="A6"/>
          <w:spacing w:val="-4"/>
          <w:sz w:val="20"/>
          <w:szCs w:val="20"/>
          <w:rtl/>
          <w:lang w:bidi="ar-AE"/>
        </w:rPr>
        <w:t xml:space="preserve">فترة </w:t>
      </w:r>
      <w:r w:rsidRPr="009B52E3">
        <w:rPr>
          <w:rFonts w:ascii="Tahoma" w:hAnsi="Tahoma" w:hint="cs"/>
          <w:color w:val="595959" w:themeColor="text1" w:themeTint="A6"/>
          <w:spacing w:val="-4"/>
          <w:sz w:val="20"/>
          <w:szCs w:val="20"/>
          <w:rtl/>
          <w:lang w:bidi="ar-AE"/>
        </w:rPr>
        <w:t>ال</w:t>
      </w:r>
      <w:r w:rsidRPr="009B52E3">
        <w:rPr>
          <w:rFonts w:ascii="Tahoma" w:hAnsi="Tahoma"/>
          <w:color w:val="595959" w:themeColor="text1" w:themeTint="A6"/>
          <w:spacing w:val="-4"/>
          <w:sz w:val="20"/>
          <w:szCs w:val="20"/>
          <w:rtl/>
          <w:lang w:bidi="ar-AE"/>
        </w:rPr>
        <w:t xml:space="preserve">محاسبية </w:t>
      </w:r>
      <w:r w:rsidRPr="009B52E3">
        <w:rPr>
          <w:rFonts w:ascii="Tahoma" w:hAnsi="Tahoma" w:hint="cs"/>
          <w:color w:val="595959" w:themeColor="text1" w:themeTint="A6"/>
          <w:spacing w:val="-4"/>
          <w:sz w:val="20"/>
          <w:szCs w:val="20"/>
          <w:rtl/>
          <w:lang w:bidi="ar-AE"/>
        </w:rPr>
        <w:t xml:space="preserve">التي </w:t>
      </w:r>
      <w:r w:rsidRPr="009B52E3">
        <w:rPr>
          <w:rFonts w:ascii="Tahoma" w:hAnsi="Tahoma"/>
          <w:color w:val="595959" w:themeColor="text1" w:themeTint="A6"/>
          <w:spacing w:val="-4"/>
          <w:sz w:val="20"/>
          <w:szCs w:val="20"/>
          <w:rtl/>
          <w:lang w:bidi="ar-AE"/>
        </w:rPr>
        <w:t>تقع أغلبها في سنة المسح.</w:t>
      </w:r>
      <w:bookmarkEnd w:id="437"/>
      <w:bookmarkEnd w:id="438"/>
    </w:p>
    <w:p w14:paraId="4B49A78B" w14:textId="77777777" w:rsidR="00AD003B" w:rsidRPr="009B52E3" w:rsidRDefault="00AD003B" w:rsidP="00365E28">
      <w:pPr>
        <w:pStyle w:val="Heading2"/>
        <w:numPr>
          <w:ilvl w:val="1"/>
          <w:numId w:val="5"/>
        </w:numPr>
        <w:spacing w:before="240"/>
        <w:ind w:left="566" w:hanging="567"/>
        <w:rPr>
          <w:rFonts w:ascii="Tahoma" w:hAnsi="Tahoma"/>
          <w:color w:val="106169"/>
          <w:rtl/>
        </w:rPr>
      </w:pPr>
      <w:bookmarkStart w:id="439" w:name="_Toc438374943"/>
      <w:r w:rsidRPr="009B52E3">
        <w:rPr>
          <w:rFonts w:ascii="Tahoma" w:hAnsi="Tahoma"/>
          <w:color w:val="106169"/>
          <w:rtl/>
        </w:rPr>
        <w:lastRenderedPageBreak/>
        <w:t>ملاحظات حول الجداول</w:t>
      </w:r>
      <w:bookmarkEnd w:id="439"/>
    </w:p>
    <w:p w14:paraId="63AD4E05" w14:textId="77777777" w:rsidR="00AD003B" w:rsidRPr="009B52E3" w:rsidRDefault="00AD003B" w:rsidP="009B52E3">
      <w:pPr>
        <w:spacing w:before="240" w:line="480" w:lineRule="auto"/>
        <w:jc w:val="both"/>
        <w:rPr>
          <w:rFonts w:ascii="Tahoma" w:hAnsi="Tahoma"/>
          <w:color w:val="595959" w:themeColor="text1" w:themeTint="A6"/>
          <w:spacing w:val="-4"/>
          <w:sz w:val="20"/>
          <w:szCs w:val="20"/>
          <w:rtl/>
          <w:lang w:bidi="ar-AE"/>
        </w:rPr>
      </w:pPr>
      <w:bookmarkStart w:id="440" w:name="_Toc465669287"/>
      <w:bookmarkStart w:id="441" w:name="_Toc465669672"/>
      <w:r w:rsidRPr="009B52E3">
        <w:rPr>
          <w:rFonts w:ascii="Tahoma" w:hAnsi="Tahoma" w:hint="cs"/>
          <w:color w:val="595959" w:themeColor="text1" w:themeTint="A6"/>
          <w:spacing w:val="-4"/>
          <w:sz w:val="20"/>
          <w:szCs w:val="20"/>
          <w:rtl/>
          <w:lang w:bidi="ar-AE"/>
        </w:rPr>
        <w:t xml:space="preserve">قد لا تتساوى </w:t>
      </w:r>
      <w:r w:rsidRPr="009B52E3">
        <w:rPr>
          <w:rFonts w:ascii="Tahoma" w:hAnsi="Tahoma"/>
          <w:color w:val="595959" w:themeColor="text1" w:themeTint="A6"/>
          <w:spacing w:val="-4"/>
          <w:sz w:val="20"/>
          <w:szCs w:val="20"/>
          <w:rtl/>
          <w:lang w:bidi="ar-AE"/>
        </w:rPr>
        <w:t xml:space="preserve">المجاميع النهائية </w:t>
      </w:r>
      <w:r w:rsidRPr="009B52E3">
        <w:rPr>
          <w:rFonts w:ascii="Tahoma" w:hAnsi="Tahoma" w:hint="cs"/>
          <w:color w:val="595959" w:themeColor="text1" w:themeTint="A6"/>
          <w:spacing w:val="-4"/>
          <w:sz w:val="20"/>
          <w:szCs w:val="20"/>
          <w:rtl/>
          <w:lang w:bidi="ar-AE"/>
        </w:rPr>
        <w:t>للبيانات الفرعية للجداول،</w:t>
      </w:r>
      <w:r w:rsidRPr="009B52E3">
        <w:rPr>
          <w:rFonts w:ascii="Tahoma" w:hAnsi="Tahoma"/>
          <w:color w:val="595959" w:themeColor="text1" w:themeTint="A6"/>
          <w:spacing w:val="-4"/>
          <w:sz w:val="20"/>
          <w:szCs w:val="20"/>
          <w:rtl/>
          <w:lang w:bidi="ar-AE"/>
        </w:rPr>
        <w:t xml:space="preserve"> ويرجع ذلك إلى التقريب </w:t>
      </w:r>
      <w:r w:rsidRPr="009B52E3">
        <w:rPr>
          <w:rFonts w:ascii="Tahoma" w:hAnsi="Tahoma" w:hint="cs"/>
          <w:color w:val="595959" w:themeColor="text1" w:themeTint="A6"/>
          <w:spacing w:val="-4"/>
          <w:sz w:val="20"/>
          <w:szCs w:val="20"/>
          <w:rtl/>
          <w:lang w:bidi="ar-AE"/>
        </w:rPr>
        <w:t>الناتج عن التوزيع النسبي بالزيادة أو النقصان عن 100%</w:t>
      </w:r>
      <w:r w:rsidRPr="009B52E3">
        <w:rPr>
          <w:rFonts w:ascii="Tahoma" w:hAnsi="Tahoma"/>
          <w:color w:val="595959" w:themeColor="text1" w:themeTint="A6"/>
          <w:spacing w:val="-4"/>
          <w:sz w:val="20"/>
          <w:szCs w:val="20"/>
          <w:rtl/>
          <w:lang w:bidi="ar-AE"/>
        </w:rPr>
        <w:t>.</w:t>
      </w:r>
      <w:bookmarkEnd w:id="440"/>
      <w:bookmarkEnd w:id="441"/>
    </w:p>
    <w:p w14:paraId="0A96FD72" w14:textId="77777777" w:rsidR="00AD003B" w:rsidRPr="009B52E3" w:rsidRDefault="00AD003B" w:rsidP="00365E28">
      <w:pPr>
        <w:pStyle w:val="Heading2"/>
        <w:numPr>
          <w:ilvl w:val="1"/>
          <w:numId w:val="5"/>
        </w:numPr>
        <w:spacing w:before="240"/>
        <w:ind w:left="566" w:hanging="567"/>
        <w:rPr>
          <w:rFonts w:ascii="Tahoma" w:hAnsi="Tahoma"/>
          <w:color w:val="106169"/>
          <w:rtl/>
        </w:rPr>
      </w:pPr>
      <w:bookmarkStart w:id="442" w:name="_Toc438374944"/>
      <w:r w:rsidRPr="009B52E3">
        <w:rPr>
          <w:rFonts w:ascii="Tahoma" w:hAnsi="Tahoma"/>
          <w:color w:val="106169"/>
          <w:rtl/>
        </w:rPr>
        <w:t>معلومات إضافية</w:t>
      </w:r>
      <w:bookmarkEnd w:id="442"/>
    </w:p>
    <w:p w14:paraId="5D85B9E8" w14:textId="77777777" w:rsidR="00E73593" w:rsidRDefault="00AD003B" w:rsidP="009B52E3">
      <w:pPr>
        <w:spacing w:before="240" w:line="480" w:lineRule="auto"/>
        <w:jc w:val="both"/>
        <w:rPr>
          <w:rFonts w:ascii="Tahoma" w:hAnsi="Tahoma"/>
          <w:color w:val="595959" w:themeColor="text1" w:themeTint="A6"/>
          <w:spacing w:val="-4"/>
          <w:sz w:val="20"/>
          <w:szCs w:val="20"/>
          <w:rtl/>
          <w:lang w:bidi="ar-AE"/>
        </w:rPr>
      </w:pPr>
      <w:bookmarkStart w:id="443" w:name="_Toc465669288"/>
      <w:bookmarkStart w:id="444" w:name="_Toc465669673"/>
      <w:r w:rsidRPr="009B52E3">
        <w:rPr>
          <w:rFonts w:ascii="Tahoma" w:hAnsi="Tahoma"/>
          <w:color w:val="595959" w:themeColor="text1" w:themeTint="A6"/>
          <w:spacing w:val="-4"/>
          <w:sz w:val="20"/>
          <w:szCs w:val="20"/>
          <w:rtl/>
          <w:lang w:bidi="ar-AE"/>
        </w:rPr>
        <w:t>للحصول على معلومات أكثر تفصيلا</w:t>
      </w:r>
      <w:r w:rsidRPr="009B52E3">
        <w:rPr>
          <w:rFonts w:ascii="Tahoma" w:hAnsi="Tahoma" w:hint="cs"/>
          <w:color w:val="595959" w:themeColor="text1" w:themeTint="A6"/>
          <w:spacing w:val="-4"/>
          <w:sz w:val="20"/>
          <w:szCs w:val="20"/>
          <w:rtl/>
          <w:lang w:bidi="ar-AE"/>
        </w:rPr>
        <w:t>ً</w:t>
      </w:r>
      <w:r w:rsidRPr="009B52E3">
        <w:rPr>
          <w:rFonts w:ascii="Tahoma" w:hAnsi="Tahoma"/>
          <w:color w:val="595959" w:themeColor="text1" w:themeTint="A6"/>
          <w:spacing w:val="-4"/>
          <w:sz w:val="20"/>
          <w:szCs w:val="20"/>
          <w:rtl/>
          <w:lang w:bidi="ar-AE"/>
        </w:rPr>
        <w:t xml:space="preserve"> حول الصناعة والأعمال والإحصاءات الرسمية الأخرى، يرجى زيارة الرابط على موقع مركز الإحصاء: </w:t>
      </w:r>
      <w:hyperlink r:id="rId22" w:history="1">
        <w:r w:rsidRPr="009B52E3">
          <w:rPr>
            <w:rFonts w:ascii="Tahoma" w:hAnsi="Tahoma"/>
            <w:color w:val="595959" w:themeColor="text1" w:themeTint="A6"/>
            <w:spacing w:val="-4"/>
            <w:sz w:val="20"/>
            <w:szCs w:val="20"/>
            <w:lang w:bidi="ar-AE"/>
          </w:rPr>
          <w:t>http://www.scad.ae/en/Pages/default.aspx</w:t>
        </w:r>
        <w:bookmarkEnd w:id="443"/>
        <w:bookmarkEnd w:id="444"/>
      </w:hyperlink>
    </w:p>
    <w:p w14:paraId="6E39DBA9" w14:textId="77777777" w:rsidR="00AC1F54" w:rsidRPr="00AC1F54" w:rsidRDefault="00AC1F54" w:rsidP="00B17D9F">
      <w:pPr>
        <w:rPr>
          <w:lang w:bidi="ar-AE"/>
        </w:rPr>
      </w:pPr>
    </w:p>
    <w:p w14:paraId="610F8D11" w14:textId="1825CBBD" w:rsidR="001A6782" w:rsidRPr="001A6782" w:rsidRDefault="001A6782" w:rsidP="00AA39C6">
      <w:pPr>
        <w:pStyle w:val="Heading2"/>
        <w:spacing w:before="240"/>
        <w:rPr>
          <w:rFonts w:ascii="Tahoma" w:hAnsi="Tahoma"/>
          <w:color w:val="106169"/>
          <w:rtl/>
        </w:rPr>
      </w:pPr>
      <w:r w:rsidRPr="001A6782">
        <w:rPr>
          <w:rFonts w:ascii="Tahoma" w:hAnsi="Tahoma"/>
          <w:color w:val="106169"/>
          <w:rtl/>
        </w:rPr>
        <w:t xml:space="preserve">إيضاحات حول سياسة تنقيح إحصاءات </w:t>
      </w:r>
      <w:r w:rsidRPr="001A6782">
        <w:rPr>
          <w:rFonts w:ascii="Tahoma" w:hAnsi="Tahoma" w:hint="cs"/>
          <w:color w:val="106169"/>
          <w:rtl/>
        </w:rPr>
        <w:t>الصناعة والأعمال</w:t>
      </w:r>
      <w:r w:rsidRPr="001A6782">
        <w:rPr>
          <w:rFonts w:ascii="Tahoma" w:hAnsi="Tahoma"/>
          <w:color w:val="106169"/>
          <w:rtl/>
        </w:rPr>
        <w:t xml:space="preserve"> </w:t>
      </w:r>
    </w:p>
    <w:p w14:paraId="2CA3BC2A" w14:textId="77777777" w:rsidR="001A6782" w:rsidRPr="001A6782" w:rsidRDefault="001A6782" w:rsidP="001A6782">
      <w:pPr>
        <w:pStyle w:val="NoSpacing"/>
        <w:spacing w:line="480" w:lineRule="auto"/>
        <w:rPr>
          <w:rFonts w:ascii="Tahoma" w:hAnsi="Tahoma" w:cs="Tahoma"/>
          <w:color w:val="595959" w:themeColor="text1" w:themeTint="A6"/>
          <w:sz w:val="20"/>
          <w:szCs w:val="20"/>
          <w:rtl/>
          <w:lang w:bidi="ar-AE"/>
        </w:rPr>
      </w:pPr>
    </w:p>
    <w:p w14:paraId="20765BD2" w14:textId="77777777" w:rsidR="001A6782" w:rsidRPr="001A6782" w:rsidRDefault="001A6782" w:rsidP="001A6782">
      <w:pPr>
        <w:spacing w:before="240" w:line="480" w:lineRule="auto"/>
        <w:jc w:val="both"/>
        <w:rPr>
          <w:rFonts w:ascii="Tahoma" w:hAnsi="Tahoma"/>
          <w:color w:val="595959" w:themeColor="text1" w:themeTint="A6"/>
          <w:spacing w:val="-4"/>
          <w:sz w:val="20"/>
          <w:szCs w:val="20"/>
          <w:rtl/>
          <w:lang w:bidi="ar-AE"/>
        </w:rPr>
      </w:pPr>
      <w:r w:rsidRPr="001A6782">
        <w:rPr>
          <w:rFonts w:ascii="Tahoma" w:hAnsi="Tahoma"/>
          <w:color w:val="595959" w:themeColor="text1" w:themeTint="A6"/>
          <w:spacing w:val="-4"/>
          <w:sz w:val="20"/>
          <w:szCs w:val="20"/>
          <w:rtl/>
          <w:lang w:bidi="ar-AE"/>
        </w:rPr>
        <w:t xml:space="preserve">الممارسة الدولية المعتادة في إنتاج الإحصاءات الرسمية الجيدة وتحسينها باستمرار هي إجراء </w:t>
      </w:r>
      <w:proofErr w:type="spellStart"/>
      <w:r w:rsidRPr="001A6782">
        <w:rPr>
          <w:rFonts w:ascii="Tahoma" w:hAnsi="Tahoma"/>
          <w:color w:val="595959" w:themeColor="text1" w:themeTint="A6"/>
          <w:spacing w:val="-4"/>
          <w:sz w:val="20"/>
          <w:szCs w:val="20"/>
          <w:rtl/>
          <w:lang w:bidi="ar-AE"/>
        </w:rPr>
        <w:t>تنقيحات</w:t>
      </w:r>
      <w:proofErr w:type="spellEnd"/>
      <w:r w:rsidRPr="001A6782">
        <w:rPr>
          <w:rFonts w:ascii="Tahoma" w:hAnsi="Tahoma"/>
          <w:color w:val="595959" w:themeColor="text1" w:themeTint="A6"/>
          <w:spacing w:val="-4"/>
          <w:sz w:val="20"/>
          <w:szCs w:val="20"/>
          <w:rtl/>
          <w:lang w:bidi="ar-AE"/>
        </w:rPr>
        <w:t xml:space="preserve"> بمرور الوقت متى توافرت أدلة جديدة قوية للهيئات الإحصائية الرسمية. وقد تنشأ التعديلات أيضا عن اعتماد أساليب أو مبادئ توجيهية أو تقنيات أو نظم تصنيف جديدة، ويمكن أن يؤدي ذلك إلى إجراء </w:t>
      </w:r>
      <w:proofErr w:type="spellStart"/>
      <w:r w:rsidRPr="001A6782">
        <w:rPr>
          <w:rFonts w:ascii="Tahoma" w:hAnsi="Tahoma"/>
          <w:color w:val="595959" w:themeColor="text1" w:themeTint="A6"/>
          <w:spacing w:val="-4"/>
          <w:sz w:val="20"/>
          <w:szCs w:val="20"/>
          <w:rtl/>
          <w:lang w:bidi="ar-AE"/>
        </w:rPr>
        <w:t>تنقيحات</w:t>
      </w:r>
      <w:proofErr w:type="spellEnd"/>
      <w:r w:rsidRPr="001A6782">
        <w:rPr>
          <w:rFonts w:ascii="Tahoma" w:hAnsi="Tahoma"/>
          <w:color w:val="595959" w:themeColor="text1" w:themeTint="A6"/>
          <w:spacing w:val="-4"/>
          <w:sz w:val="20"/>
          <w:szCs w:val="20"/>
          <w:rtl/>
          <w:lang w:bidi="ar-AE"/>
        </w:rPr>
        <w:t xml:space="preserve"> بعد الانتهاء من إعداد بيانات السلاسل الزمنية</w:t>
      </w:r>
      <w:r w:rsidRPr="001A6782">
        <w:rPr>
          <w:rFonts w:ascii="Tahoma" w:hAnsi="Tahoma"/>
          <w:color w:val="595959" w:themeColor="text1" w:themeTint="A6"/>
          <w:spacing w:val="-4"/>
          <w:sz w:val="20"/>
          <w:szCs w:val="20"/>
          <w:lang w:bidi="ar-AE"/>
        </w:rPr>
        <w:t>.</w:t>
      </w:r>
    </w:p>
    <w:p w14:paraId="18C74A53" w14:textId="51779F39" w:rsidR="00FE5549" w:rsidRPr="001A6782" w:rsidRDefault="001A6782" w:rsidP="001A6782">
      <w:pPr>
        <w:spacing w:before="240" w:line="480" w:lineRule="auto"/>
        <w:jc w:val="both"/>
        <w:rPr>
          <w:rFonts w:ascii="Tahoma" w:hAnsi="Tahoma"/>
          <w:color w:val="595959" w:themeColor="text1" w:themeTint="A6"/>
          <w:spacing w:val="-4"/>
          <w:sz w:val="20"/>
          <w:szCs w:val="20"/>
          <w:rtl/>
          <w:lang w:bidi="ar-AE"/>
        </w:rPr>
      </w:pPr>
      <w:r w:rsidRPr="001A6782">
        <w:rPr>
          <w:rFonts w:ascii="Tahoma" w:hAnsi="Tahoma"/>
          <w:color w:val="595959" w:themeColor="text1" w:themeTint="A6"/>
          <w:spacing w:val="-4"/>
          <w:sz w:val="20"/>
          <w:szCs w:val="20"/>
          <w:rtl/>
          <w:lang w:bidi="ar-AE"/>
        </w:rPr>
        <w:t>يتم نشر إحصاءات الصناعة والأعمال السنوية استنادا إلى نتائج المسح الاقتصادي. وبمجرد إدراج هذه البيانات الأولية في الإحصاءات، فإنها تعتبر نهائية لتلك السنة ولا تنقح ما لم تتوفر بيانات أولية أخرى من مصادر جديدة.</w:t>
      </w:r>
    </w:p>
    <w:sectPr w:rsidR="00FE5549" w:rsidRPr="001A6782" w:rsidSect="00213884">
      <w:pgSz w:w="11906" w:h="16838"/>
      <w:pgMar w:top="1474" w:right="1701" w:bottom="1474" w:left="1701" w:header="142" w:footer="720" w:gutter="0"/>
      <w:pgBorders w:offsetFrom="page">
        <w:top w:val="single" w:sz="4" w:space="24" w:color="FFFFFF" w:themeColor="background1"/>
        <w:bottom w:val="single" w:sz="4" w:space="24" w:color="FFFFFF" w:themeColor="background1"/>
      </w:pgBorders>
      <w:cols w:space="720"/>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53FED1C" w14:textId="77777777" w:rsidR="00D21C80" w:rsidRDefault="00D21C80">
      <w:r>
        <w:separator/>
      </w:r>
    </w:p>
  </w:endnote>
  <w:endnote w:type="continuationSeparator" w:id="0">
    <w:p w14:paraId="6E0DE04B" w14:textId="77777777" w:rsidR="00D21C80" w:rsidRDefault="00D21C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Simplified Arabic">
    <w:panose1 w:val="02020603050405020304"/>
    <w:charset w:val="00"/>
    <w:family w:val="roman"/>
    <w:pitch w:val="variable"/>
    <w:sig w:usb0="00002003" w:usb1="00000000" w:usb2="00000000" w:usb3="00000000" w:csb0="00000041"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4002EFF" w:usb1="C000E47F" w:usb2="00000009" w:usb3="00000000" w:csb0="000001FF" w:csb1="00000000"/>
  </w:font>
  <w:font w:name="Sakkal Majalla">
    <w:panose1 w:val="02000000000000000000"/>
    <w:charset w:val="00"/>
    <w:family w:val="auto"/>
    <w:pitch w:val="variable"/>
    <w:sig w:usb0="A000207F" w:usb1="C000204B" w:usb2="00000008" w:usb3="00000000" w:csb0="000000D3"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E654E64" w14:textId="77777777" w:rsidR="00D21C80" w:rsidRDefault="00D21C80" w:rsidP="00625FB2">
    <w:pPr>
      <w:pStyle w:val="Footer"/>
      <w:framePr w:wrap="around" w:vAnchor="text" w:hAnchor="text" w:y="1"/>
      <w:rPr>
        <w:rStyle w:val="PageNumber"/>
      </w:rPr>
    </w:pPr>
    <w:r>
      <w:rPr>
        <w:rStyle w:val="PageNumber"/>
        <w:rtl/>
      </w:rPr>
      <w:fldChar w:fldCharType="begin"/>
    </w:r>
    <w:r>
      <w:rPr>
        <w:rStyle w:val="PageNumber"/>
      </w:rPr>
      <w:instrText xml:space="preserve">PAGE  </w:instrText>
    </w:r>
    <w:r>
      <w:rPr>
        <w:rStyle w:val="PageNumber"/>
        <w:rtl/>
      </w:rPr>
      <w:fldChar w:fldCharType="end"/>
    </w:r>
  </w:p>
  <w:p w14:paraId="1F7D4246" w14:textId="77777777" w:rsidR="00D21C80" w:rsidRDefault="00D21C80" w:rsidP="00625FB2">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6F0FF61" w14:textId="77777777" w:rsidR="00D21C80" w:rsidRDefault="00D21C80" w:rsidP="0096464F">
    <w:pPr>
      <w:pStyle w:val="Footer"/>
      <w:jc w:val="center"/>
    </w:pPr>
    <w:r>
      <w:fldChar w:fldCharType="begin"/>
    </w:r>
    <w:r>
      <w:instrText xml:space="preserve"> PAGE   \* MERGEFORMAT </w:instrText>
    </w:r>
    <w:r>
      <w:fldChar w:fldCharType="separate"/>
    </w:r>
    <w:r w:rsidR="0031186D">
      <w:rPr>
        <w:noProof/>
        <w:rtl/>
      </w:rPr>
      <w:t>18</w:t>
    </w:r>
    <w:r>
      <w:rPr>
        <w:noProof/>
      </w:rPr>
      <w:fldChar w:fldCharType="end"/>
    </w:r>
  </w:p>
  <w:p w14:paraId="76821C41" w14:textId="77777777" w:rsidR="00D21C80" w:rsidRDefault="00D21C80" w:rsidP="00625FB2">
    <w:pPr>
      <w:pStyle w:val="Footer"/>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tl/>
      </w:rPr>
      <w:id w:val="-1349332246"/>
      <w:docPartObj>
        <w:docPartGallery w:val="Page Numbers (Bottom of Page)"/>
        <w:docPartUnique/>
      </w:docPartObj>
    </w:sdtPr>
    <w:sdtEndPr>
      <w:rPr>
        <w:noProof/>
      </w:rPr>
    </w:sdtEndPr>
    <w:sdtContent>
      <w:p w14:paraId="4EBE865D" w14:textId="77777777" w:rsidR="00D21C80" w:rsidRDefault="00D21C80">
        <w:pPr>
          <w:pStyle w:val="Footer"/>
          <w:jc w:val="center"/>
        </w:pPr>
        <w:r>
          <w:fldChar w:fldCharType="begin"/>
        </w:r>
        <w:r>
          <w:instrText xml:space="preserve"> PAGE   \* MERGEFORMAT </w:instrText>
        </w:r>
        <w:r>
          <w:fldChar w:fldCharType="separate"/>
        </w:r>
        <w:r w:rsidR="0031186D">
          <w:rPr>
            <w:noProof/>
            <w:rtl/>
          </w:rPr>
          <w:t>17</w:t>
        </w:r>
        <w:r>
          <w:rPr>
            <w:noProof/>
          </w:rPr>
          <w:fldChar w:fldCharType="end"/>
        </w:r>
      </w:p>
    </w:sdtContent>
  </w:sdt>
  <w:p w14:paraId="7E3575D3" w14:textId="77777777" w:rsidR="00D21C80" w:rsidRDefault="00D21C8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6A55142" w14:textId="77777777" w:rsidR="00D21C80" w:rsidRDefault="00D21C80">
      <w:r>
        <w:separator/>
      </w:r>
    </w:p>
  </w:footnote>
  <w:footnote w:type="continuationSeparator" w:id="0">
    <w:p w14:paraId="35642D9E" w14:textId="77777777" w:rsidR="00D21C80" w:rsidRDefault="00D21C8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6B78D7"/>
    <w:multiLevelType w:val="multilevel"/>
    <w:tmpl w:val="5F826C32"/>
    <w:lvl w:ilvl="0">
      <w:start w:val="3"/>
      <w:numFmt w:val="decimal"/>
      <w:lvlText w:val="%1"/>
      <w:lvlJc w:val="left"/>
      <w:pPr>
        <w:ind w:left="375" w:hanging="375"/>
      </w:pPr>
      <w:rPr>
        <w:rFonts w:hint="default"/>
      </w:rPr>
    </w:lvl>
    <w:lvl w:ilvl="1">
      <w:start w:val="6"/>
      <w:numFmt w:val="decimal"/>
      <w:lvlText w:val="%1.%2"/>
      <w:lvlJc w:val="left"/>
      <w:pPr>
        <w:ind w:left="1170" w:hanging="720"/>
      </w:pPr>
      <w:rPr>
        <w:rFonts w:hint="default"/>
      </w:rPr>
    </w:lvl>
    <w:lvl w:ilvl="2">
      <w:start w:val="1"/>
      <w:numFmt w:val="decimal"/>
      <w:lvlText w:val="%1.%2.%3"/>
      <w:lvlJc w:val="left"/>
      <w:pPr>
        <w:ind w:left="1980" w:hanging="1080"/>
      </w:pPr>
      <w:rPr>
        <w:rFonts w:hint="default"/>
      </w:rPr>
    </w:lvl>
    <w:lvl w:ilvl="3">
      <w:start w:val="1"/>
      <w:numFmt w:val="decimal"/>
      <w:lvlText w:val="%1.%2.%3.%4"/>
      <w:lvlJc w:val="left"/>
      <w:pPr>
        <w:ind w:left="2430" w:hanging="1080"/>
      </w:pPr>
      <w:rPr>
        <w:rFonts w:hint="default"/>
      </w:rPr>
    </w:lvl>
    <w:lvl w:ilvl="4">
      <w:start w:val="1"/>
      <w:numFmt w:val="decimal"/>
      <w:lvlText w:val="%1.%2.%3.%4.%5"/>
      <w:lvlJc w:val="left"/>
      <w:pPr>
        <w:ind w:left="3240" w:hanging="1440"/>
      </w:pPr>
      <w:rPr>
        <w:rFonts w:hint="default"/>
      </w:rPr>
    </w:lvl>
    <w:lvl w:ilvl="5">
      <w:start w:val="1"/>
      <w:numFmt w:val="decimal"/>
      <w:lvlText w:val="%1.%2.%3.%4.%5.%6"/>
      <w:lvlJc w:val="left"/>
      <w:pPr>
        <w:ind w:left="4050" w:hanging="1800"/>
      </w:pPr>
      <w:rPr>
        <w:rFonts w:hint="default"/>
      </w:rPr>
    </w:lvl>
    <w:lvl w:ilvl="6">
      <w:start w:val="1"/>
      <w:numFmt w:val="decimal"/>
      <w:lvlText w:val="%1.%2.%3.%4.%5.%6.%7"/>
      <w:lvlJc w:val="left"/>
      <w:pPr>
        <w:ind w:left="4860" w:hanging="2160"/>
      </w:pPr>
      <w:rPr>
        <w:rFonts w:hint="default"/>
      </w:rPr>
    </w:lvl>
    <w:lvl w:ilvl="7">
      <w:start w:val="1"/>
      <w:numFmt w:val="decimal"/>
      <w:lvlText w:val="%1.%2.%3.%4.%5.%6.%7.%8"/>
      <w:lvlJc w:val="left"/>
      <w:pPr>
        <w:ind w:left="5310" w:hanging="2160"/>
      </w:pPr>
      <w:rPr>
        <w:rFonts w:hint="default"/>
      </w:rPr>
    </w:lvl>
    <w:lvl w:ilvl="8">
      <w:start w:val="1"/>
      <w:numFmt w:val="decimal"/>
      <w:lvlText w:val="%1.%2.%3.%4.%5.%6.%7.%8.%9"/>
      <w:lvlJc w:val="left"/>
      <w:pPr>
        <w:ind w:left="6120" w:hanging="2520"/>
      </w:pPr>
      <w:rPr>
        <w:rFonts w:hint="default"/>
      </w:rPr>
    </w:lvl>
  </w:abstractNum>
  <w:abstractNum w:abstractNumId="1" w15:restartNumberingAfterBreak="0">
    <w:nsid w:val="0F7C4D4D"/>
    <w:multiLevelType w:val="hybridMultilevel"/>
    <w:tmpl w:val="6ACEEFB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15DF2E21"/>
    <w:multiLevelType w:val="multilevel"/>
    <w:tmpl w:val="5EBE322C"/>
    <w:lvl w:ilvl="0">
      <w:start w:val="3"/>
      <w:numFmt w:val="decimal"/>
      <w:lvlText w:val="%1"/>
      <w:lvlJc w:val="left"/>
      <w:pPr>
        <w:ind w:left="390" w:hanging="390"/>
      </w:pPr>
      <w:rPr>
        <w:rFonts w:hint="default"/>
      </w:rPr>
    </w:lvl>
    <w:lvl w:ilvl="1">
      <w:start w:val="1"/>
      <w:numFmt w:val="decimal"/>
      <w:lvlText w:val="%1.%2"/>
      <w:lvlJc w:val="left"/>
      <w:pPr>
        <w:ind w:left="570" w:hanging="390"/>
      </w:pPr>
      <w:rPr>
        <w:rFonts w:hint="default"/>
      </w:rPr>
    </w:lvl>
    <w:lvl w:ilvl="2">
      <w:start w:val="1"/>
      <w:numFmt w:val="decimal"/>
      <w:lvlText w:val="%1.%2.%3"/>
      <w:lvlJc w:val="left"/>
      <w:pPr>
        <w:ind w:left="3120" w:hanging="720"/>
      </w:pPr>
      <w:rPr>
        <w:rFonts w:hint="default"/>
      </w:rPr>
    </w:lvl>
    <w:lvl w:ilvl="3">
      <w:start w:val="1"/>
      <w:numFmt w:val="decimal"/>
      <w:lvlText w:val="%1.%2.%3.%4"/>
      <w:lvlJc w:val="left"/>
      <w:pPr>
        <w:ind w:left="4680" w:hanging="1080"/>
      </w:pPr>
      <w:rPr>
        <w:rFonts w:hint="default"/>
      </w:rPr>
    </w:lvl>
    <w:lvl w:ilvl="4">
      <w:start w:val="1"/>
      <w:numFmt w:val="decimal"/>
      <w:lvlText w:val="%1.%2.%3.%4.%5"/>
      <w:lvlJc w:val="left"/>
      <w:pPr>
        <w:ind w:left="5880" w:hanging="1080"/>
      </w:pPr>
      <w:rPr>
        <w:rFonts w:hint="default"/>
      </w:rPr>
    </w:lvl>
    <w:lvl w:ilvl="5">
      <w:start w:val="1"/>
      <w:numFmt w:val="decimal"/>
      <w:lvlText w:val="%1.%2.%3.%4.%5.%6"/>
      <w:lvlJc w:val="left"/>
      <w:pPr>
        <w:ind w:left="7440" w:hanging="1440"/>
      </w:pPr>
      <w:rPr>
        <w:rFonts w:hint="default"/>
      </w:rPr>
    </w:lvl>
    <w:lvl w:ilvl="6">
      <w:start w:val="1"/>
      <w:numFmt w:val="decimal"/>
      <w:lvlText w:val="%1.%2.%3.%4.%5.%6.%7"/>
      <w:lvlJc w:val="left"/>
      <w:pPr>
        <w:ind w:left="8640" w:hanging="1440"/>
      </w:pPr>
      <w:rPr>
        <w:rFonts w:hint="default"/>
      </w:rPr>
    </w:lvl>
    <w:lvl w:ilvl="7">
      <w:start w:val="1"/>
      <w:numFmt w:val="decimal"/>
      <w:lvlText w:val="%1.%2.%3.%4.%5.%6.%7.%8"/>
      <w:lvlJc w:val="left"/>
      <w:pPr>
        <w:ind w:left="10200" w:hanging="1800"/>
      </w:pPr>
      <w:rPr>
        <w:rFonts w:hint="default"/>
      </w:rPr>
    </w:lvl>
    <w:lvl w:ilvl="8">
      <w:start w:val="1"/>
      <w:numFmt w:val="decimal"/>
      <w:lvlText w:val="%1.%2.%3.%4.%5.%6.%7.%8.%9"/>
      <w:lvlJc w:val="left"/>
      <w:pPr>
        <w:ind w:left="11760" w:hanging="2160"/>
      </w:pPr>
      <w:rPr>
        <w:rFonts w:hint="default"/>
      </w:rPr>
    </w:lvl>
  </w:abstractNum>
  <w:abstractNum w:abstractNumId="3" w15:restartNumberingAfterBreak="0">
    <w:nsid w:val="1A067B51"/>
    <w:multiLevelType w:val="multilevel"/>
    <w:tmpl w:val="5EBE322C"/>
    <w:lvl w:ilvl="0">
      <w:start w:val="3"/>
      <w:numFmt w:val="decimal"/>
      <w:lvlText w:val="%1"/>
      <w:lvlJc w:val="left"/>
      <w:pPr>
        <w:ind w:left="390" w:hanging="390"/>
      </w:pPr>
      <w:rPr>
        <w:rFonts w:hint="default"/>
      </w:rPr>
    </w:lvl>
    <w:lvl w:ilvl="1">
      <w:start w:val="1"/>
      <w:numFmt w:val="decimal"/>
      <w:lvlText w:val="%1.%2"/>
      <w:lvlJc w:val="left"/>
      <w:pPr>
        <w:ind w:left="1590" w:hanging="390"/>
      </w:pPr>
      <w:rPr>
        <w:rFonts w:hint="default"/>
      </w:rPr>
    </w:lvl>
    <w:lvl w:ilvl="2">
      <w:start w:val="1"/>
      <w:numFmt w:val="decimal"/>
      <w:lvlText w:val="%1.%2.%3"/>
      <w:lvlJc w:val="left"/>
      <w:pPr>
        <w:ind w:left="3120" w:hanging="720"/>
      </w:pPr>
      <w:rPr>
        <w:rFonts w:hint="default"/>
      </w:rPr>
    </w:lvl>
    <w:lvl w:ilvl="3">
      <w:start w:val="1"/>
      <w:numFmt w:val="decimal"/>
      <w:lvlText w:val="%1.%2.%3.%4"/>
      <w:lvlJc w:val="left"/>
      <w:pPr>
        <w:ind w:left="4680" w:hanging="1080"/>
      </w:pPr>
      <w:rPr>
        <w:rFonts w:hint="default"/>
      </w:rPr>
    </w:lvl>
    <w:lvl w:ilvl="4">
      <w:start w:val="1"/>
      <w:numFmt w:val="decimal"/>
      <w:lvlText w:val="%1.%2.%3.%4.%5"/>
      <w:lvlJc w:val="left"/>
      <w:pPr>
        <w:ind w:left="5880" w:hanging="1080"/>
      </w:pPr>
      <w:rPr>
        <w:rFonts w:hint="default"/>
      </w:rPr>
    </w:lvl>
    <w:lvl w:ilvl="5">
      <w:start w:val="1"/>
      <w:numFmt w:val="decimal"/>
      <w:lvlText w:val="%1.%2.%3.%4.%5.%6"/>
      <w:lvlJc w:val="left"/>
      <w:pPr>
        <w:ind w:left="7440" w:hanging="1440"/>
      </w:pPr>
      <w:rPr>
        <w:rFonts w:hint="default"/>
      </w:rPr>
    </w:lvl>
    <w:lvl w:ilvl="6">
      <w:start w:val="1"/>
      <w:numFmt w:val="decimal"/>
      <w:lvlText w:val="%1.%2.%3.%4.%5.%6.%7"/>
      <w:lvlJc w:val="left"/>
      <w:pPr>
        <w:ind w:left="8640" w:hanging="1440"/>
      </w:pPr>
      <w:rPr>
        <w:rFonts w:hint="default"/>
      </w:rPr>
    </w:lvl>
    <w:lvl w:ilvl="7">
      <w:start w:val="1"/>
      <w:numFmt w:val="decimal"/>
      <w:lvlText w:val="%1.%2.%3.%4.%5.%6.%7.%8"/>
      <w:lvlJc w:val="left"/>
      <w:pPr>
        <w:ind w:left="10200" w:hanging="1800"/>
      </w:pPr>
      <w:rPr>
        <w:rFonts w:hint="default"/>
      </w:rPr>
    </w:lvl>
    <w:lvl w:ilvl="8">
      <w:start w:val="1"/>
      <w:numFmt w:val="decimal"/>
      <w:lvlText w:val="%1.%2.%3.%4.%5.%6.%7.%8.%9"/>
      <w:lvlJc w:val="left"/>
      <w:pPr>
        <w:ind w:left="11760" w:hanging="2160"/>
      </w:pPr>
      <w:rPr>
        <w:rFonts w:hint="default"/>
      </w:rPr>
    </w:lvl>
  </w:abstractNum>
  <w:abstractNum w:abstractNumId="4" w15:restartNumberingAfterBreak="0">
    <w:nsid w:val="1A71125F"/>
    <w:multiLevelType w:val="hybridMultilevel"/>
    <w:tmpl w:val="71CAF58C"/>
    <w:lvl w:ilvl="0" w:tplc="0409000F">
      <w:start w:val="1"/>
      <w:numFmt w:val="decimal"/>
      <w:lvlText w:val="%1."/>
      <w:lvlJc w:val="left"/>
      <w:pPr>
        <w:ind w:left="1287" w:hanging="360"/>
      </w:pPr>
      <w:rPr>
        <w:rFonts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5" w15:restartNumberingAfterBreak="0">
    <w:nsid w:val="24A928F3"/>
    <w:multiLevelType w:val="multilevel"/>
    <w:tmpl w:val="82DCA278"/>
    <w:lvl w:ilvl="0">
      <w:start w:val="1"/>
      <w:numFmt w:val="decimal"/>
      <w:lvlText w:val="%1."/>
      <w:lvlJc w:val="left"/>
      <w:pPr>
        <w:ind w:left="360" w:hanging="360"/>
      </w:pPr>
    </w:lvl>
    <w:lvl w:ilvl="1">
      <w:start w:val="1"/>
      <w:numFmt w:val="decimal"/>
      <w:isLgl/>
      <w:lvlText w:val="%1.%2"/>
      <w:lvlJc w:val="left"/>
      <w:pPr>
        <w:ind w:left="810" w:hanging="360"/>
      </w:pPr>
      <w:rPr>
        <w:rFonts w:hint="default"/>
      </w:rPr>
    </w:lvl>
    <w:lvl w:ilvl="2">
      <w:start w:val="1"/>
      <w:numFmt w:val="decimal"/>
      <w:isLgl/>
      <w:lvlText w:val="%1.%2.%3"/>
      <w:lvlJc w:val="left"/>
      <w:pPr>
        <w:ind w:left="1620" w:hanging="720"/>
      </w:pPr>
      <w:rPr>
        <w:rFonts w:hint="default"/>
      </w:rPr>
    </w:lvl>
    <w:lvl w:ilvl="3">
      <w:start w:val="1"/>
      <w:numFmt w:val="decimal"/>
      <w:isLgl/>
      <w:lvlText w:val="%1.%2.%3.%4"/>
      <w:lvlJc w:val="left"/>
      <w:pPr>
        <w:ind w:left="207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90" w:hanging="1440"/>
      </w:pPr>
      <w:rPr>
        <w:rFonts w:hint="default"/>
      </w:rPr>
    </w:lvl>
    <w:lvl w:ilvl="6">
      <w:start w:val="1"/>
      <w:numFmt w:val="decimal"/>
      <w:isLgl/>
      <w:lvlText w:val="%1.%2.%3.%4.%5.%6.%7"/>
      <w:lvlJc w:val="left"/>
      <w:pPr>
        <w:ind w:left="4140" w:hanging="1440"/>
      </w:pPr>
      <w:rPr>
        <w:rFonts w:hint="default"/>
      </w:rPr>
    </w:lvl>
    <w:lvl w:ilvl="7">
      <w:start w:val="1"/>
      <w:numFmt w:val="decimal"/>
      <w:isLgl/>
      <w:lvlText w:val="%1.%2.%3.%4.%5.%6.%7.%8"/>
      <w:lvlJc w:val="left"/>
      <w:pPr>
        <w:ind w:left="4950" w:hanging="1800"/>
      </w:pPr>
      <w:rPr>
        <w:rFonts w:hint="default"/>
      </w:rPr>
    </w:lvl>
    <w:lvl w:ilvl="8">
      <w:start w:val="1"/>
      <w:numFmt w:val="decimal"/>
      <w:isLgl/>
      <w:lvlText w:val="%1.%2.%3.%4.%5.%6.%7.%8.%9"/>
      <w:lvlJc w:val="left"/>
      <w:pPr>
        <w:ind w:left="5400" w:hanging="1800"/>
      </w:pPr>
      <w:rPr>
        <w:rFonts w:hint="default"/>
      </w:rPr>
    </w:lvl>
  </w:abstractNum>
  <w:abstractNum w:abstractNumId="6" w15:restartNumberingAfterBreak="0">
    <w:nsid w:val="2BA476FA"/>
    <w:multiLevelType w:val="hybridMultilevel"/>
    <w:tmpl w:val="A6F803DC"/>
    <w:lvl w:ilvl="0" w:tplc="1E3AEA3C">
      <w:numFmt w:val="bullet"/>
      <w:lvlText w:val="-"/>
      <w:lvlJc w:val="left"/>
      <w:pPr>
        <w:ind w:left="1140" w:hanging="360"/>
      </w:pPr>
      <w:rPr>
        <w:rFonts w:ascii="Times New Roman" w:eastAsia="Times New Roman" w:hAnsi="Times New Roman" w:cs="Times New Roman" w:hint="default"/>
        <w:color w:val="auto"/>
      </w:rPr>
    </w:lvl>
    <w:lvl w:ilvl="1" w:tplc="04090003" w:tentative="1">
      <w:start w:val="1"/>
      <w:numFmt w:val="bullet"/>
      <w:lvlText w:val="o"/>
      <w:lvlJc w:val="left"/>
      <w:pPr>
        <w:ind w:left="1860" w:hanging="360"/>
      </w:pPr>
      <w:rPr>
        <w:rFonts w:ascii="Courier New" w:hAnsi="Courier New" w:cs="Courier New" w:hint="default"/>
      </w:rPr>
    </w:lvl>
    <w:lvl w:ilvl="2" w:tplc="04090005" w:tentative="1">
      <w:start w:val="1"/>
      <w:numFmt w:val="bullet"/>
      <w:lvlText w:val=""/>
      <w:lvlJc w:val="left"/>
      <w:pPr>
        <w:ind w:left="2580" w:hanging="360"/>
      </w:pPr>
      <w:rPr>
        <w:rFonts w:ascii="Wingdings" w:hAnsi="Wingdings" w:hint="default"/>
      </w:rPr>
    </w:lvl>
    <w:lvl w:ilvl="3" w:tplc="04090001" w:tentative="1">
      <w:start w:val="1"/>
      <w:numFmt w:val="bullet"/>
      <w:lvlText w:val=""/>
      <w:lvlJc w:val="left"/>
      <w:pPr>
        <w:ind w:left="3300" w:hanging="360"/>
      </w:pPr>
      <w:rPr>
        <w:rFonts w:ascii="Symbol" w:hAnsi="Symbol" w:hint="default"/>
      </w:rPr>
    </w:lvl>
    <w:lvl w:ilvl="4" w:tplc="04090003" w:tentative="1">
      <w:start w:val="1"/>
      <w:numFmt w:val="bullet"/>
      <w:lvlText w:val="o"/>
      <w:lvlJc w:val="left"/>
      <w:pPr>
        <w:ind w:left="4020" w:hanging="360"/>
      </w:pPr>
      <w:rPr>
        <w:rFonts w:ascii="Courier New" w:hAnsi="Courier New" w:cs="Courier New" w:hint="default"/>
      </w:rPr>
    </w:lvl>
    <w:lvl w:ilvl="5" w:tplc="04090005" w:tentative="1">
      <w:start w:val="1"/>
      <w:numFmt w:val="bullet"/>
      <w:lvlText w:val=""/>
      <w:lvlJc w:val="left"/>
      <w:pPr>
        <w:ind w:left="4740" w:hanging="360"/>
      </w:pPr>
      <w:rPr>
        <w:rFonts w:ascii="Wingdings" w:hAnsi="Wingdings" w:hint="default"/>
      </w:rPr>
    </w:lvl>
    <w:lvl w:ilvl="6" w:tplc="04090001" w:tentative="1">
      <w:start w:val="1"/>
      <w:numFmt w:val="bullet"/>
      <w:lvlText w:val=""/>
      <w:lvlJc w:val="left"/>
      <w:pPr>
        <w:ind w:left="5460" w:hanging="360"/>
      </w:pPr>
      <w:rPr>
        <w:rFonts w:ascii="Symbol" w:hAnsi="Symbol" w:hint="default"/>
      </w:rPr>
    </w:lvl>
    <w:lvl w:ilvl="7" w:tplc="04090003" w:tentative="1">
      <w:start w:val="1"/>
      <w:numFmt w:val="bullet"/>
      <w:lvlText w:val="o"/>
      <w:lvlJc w:val="left"/>
      <w:pPr>
        <w:ind w:left="6180" w:hanging="360"/>
      </w:pPr>
      <w:rPr>
        <w:rFonts w:ascii="Courier New" w:hAnsi="Courier New" w:cs="Courier New" w:hint="default"/>
      </w:rPr>
    </w:lvl>
    <w:lvl w:ilvl="8" w:tplc="04090005" w:tentative="1">
      <w:start w:val="1"/>
      <w:numFmt w:val="bullet"/>
      <w:lvlText w:val=""/>
      <w:lvlJc w:val="left"/>
      <w:pPr>
        <w:ind w:left="6900" w:hanging="360"/>
      </w:pPr>
      <w:rPr>
        <w:rFonts w:ascii="Wingdings" w:hAnsi="Wingdings" w:hint="default"/>
      </w:rPr>
    </w:lvl>
  </w:abstractNum>
  <w:abstractNum w:abstractNumId="7" w15:restartNumberingAfterBreak="0">
    <w:nsid w:val="3EA34558"/>
    <w:multiLevelType w:val="hybridMultilevel"/>
    <w:tmpl w:val="1AB61F42"/>
    <w:lvl w:ilvl="0" w:tplc="09D21C4C">
      <w:start w:val="2010"/>
      <w:numFmt w:val="bullet"/>
      <w:lvlText w:val="-"/>
      <w:lvlJc w:val="left"/>
      <w:pPr>
        <w:ind w:left="405" w:hanging="360"/>
      </w:pPr>
      <w:rPr>
        <w:rFonts w:ascii="Times New Roman" w:eastAsia="Times New Roman" w:hAnsi="Times New Roman" w:cs="Times New Roman" w:hint="default"/>
      </w:rPr>
    </w:lvl>
    <w:lvl w:ilvl="1" w:tplc="04090003" w:tentative="1">
      <w:start w:val="1"/>
      <w:numFmt w:val="bullet"/>
      <w:lvlText w:val="o"/>
      <w:lvlJc w:val="left"/>
      <w:pPr>
        <w:ind w:left="1125" w:hanging="360"/>
      </w:pPr>
      <w:rPr>
        <w:rFonts w:ascii="Courier New" w:hAnsi="Courier New" w:cs="Courier New" w:hint="default"/>
      </w:rPr>
    </w:lvl>
    <w:lvl w:ilvl="2" w:tplc="04090005" w:tentative="1">
      <w:start w:val="1"/>
      <w:numFmt w:val="bullet"/>
      <w:lvlText w:val=""/>
      <w:lvlJc w:val="left"/>
      <w:pPr>
        <w:ind w:left="1845" w:hanging="360"/>
      </w:pPr>
      <w:rPr>
        <w:rFonts w:ascii="Wingdings" w:hAnsi="Wingdings" w:hint="default"/>
      </w:rPr>
    </w:lvl>
    <w:lvl w:ilvl="3" w:tplc="04090001" w:tentative="1">
      <w:start w:val="1"/>
      <w:numFmt w:val="bullet"/>
      <w:lvlText w:val=""/>
      <w:lvlJc w:val="left"/>
      <w:pPr>
        <w:ind w:left="2565" w:hanging="360"/>
      </w:pPr>
      <w:rPr>
        <w:rFonts w:ascii="Symbol" w:hAnsi="Symbol" w:hint="default"/>
      </w:rPr>
    </w:lvl>
    <w:lvl w:ilvl="4" w:tplc="04090003" w:tentative="1">
      <w:start w:val="1"/>
      <w:numFmt w:val="bullet"/>
      <w:lvlText w:val="o"/>
      <w:lvlJc w:val="left"/>
      <w:pPr>
        <w:ind w:left="3285" w:hanging="360"/>
      </w:pPr>
      <w:rPr>
        <w:rFonts w:ascii="Courier New" w:hAnsi="Courier New" w:cs="Courier New" w:hint="default"/>
      </w:rPr>
    </w:lvl>
    <w:lvl w:ilvl="5" w:tplc="04090005" w:tentative="1">
      <w:start w:val="1"/>
      <w:numFmt w:val="bullet"/>
      <w:lvlText w:val=""/>
      <w:lvlJc w:val="left"/>
      <w:pPr>
        <w:ind w:left="4005" w:hanging="360"/>
      </w:pPr>
      <w:rPr>
        <w:rFonts w:ascii="Wingdings" w:hAnsi="Wingdings" w:hint="default"/>
      </w:rPr>
    </w:lvl>
    <w:lvl w:ilvl="6" w:tplc="04090001" w:tentative="1">
      <w:start w:val="1"/>
      <w:numFmt w:val="bullet"/>
      <w:lvlText w:val=""/>
      <w:lvlJc w:val="left"/>
      <w:pPr>
        <w:ind w:left="4725" w:hanging="360"/>
      </w:pPr>
      <w:rPr>
        <w:rFonts w:ascii="Symbol" w:hAnsi="Symbol" w:hint="default"/>
      </w:rPr>
    </w:lvl>
    <w:lvl w:ilvl="7" w:tplc="04090003" w:tentative="1">
      <w:start w:val="1"/>
      <w:numFmt w:val="bullet"/>
      <w:lvlText w:val="o"/>
      <w:lvlJc w:val="left"/>
      <w:pPr>
        <w:ind w:left="5445" w:hanging="360"/>
      </w:pPr>
      <w:rPr>
        <w:rFonts w:ascii="Courier New" w:hAnsi="Courier New" w:cs="Courier New" w:hint="default"/>
      </w:rPr>
    </w:lvl>
    <w:lvl w:ilvl="8" w:tplc="04090005" w:tentative="1">
      <w:start w:val="1"/>
      <w:numFmt w:val="bullet"/>
      <w:lvlText w:val=""/>
      <w:lvlJc w:val="left"/>
      <w:pPr>
        <w:ind w:left="6165" w:hanging="360"/>
      </w:pPr>
      <w:rPr>
        <w:rFonts w:ascii="Wingdings" w:hAnsi="Wingdings" w:hint="default"/>
      </w:rPr>
    </w:lvl>
  </w:abstractNum>
  <w:abstractNum w:abstractNumId="8" w15:restartNumberingAfterBreak="0">
    <w:nsid w:val="3EA63A24"/>
    <w:multiLevelType w:val="multilevel"/>
    <w:tmpl w:val="7B48FE5A"/>
    <w:lvl w:ilvl="0">
      <w:start w:val="1"/>
      <w:numFmt w:val="decimal"/>
      <w:pStyle w:val="Loona"/>
      <w:lvlText w:val="%1."/>
      <w:lvlJc w:val="left"/>
      <w:pPr>
        <w:ind w:left="720" w:hanging="360"/>
      </w:pPr>
    </w:lvl>
    <w:lvl w:ilvl="1">
      <w:start w:val="6"/>
      <w:numFmt w:val="decimal"/>
      <w:pStyle w:val="Loona2"/>
      <w:isLgl/>
      <w:lvlText w:val="%1.%2"/>
      <w:lvlJc w:val="left"/>
      <w:pPr>
        <w:ind w:left="1740" w:hanging="480"/>
      </w:pPr>
      <w:rPr>
        <w:rFonts w:hint="default"/>
      </w:rPr>
    </w:lvl>
    <w:lvl w:ilvl="2">
      <w:start w:val="1"/>
      <w:numFmt w:val="decimal"/>
      <w:isLgl/>
      <w:lvlText w:val="%1.%2.%3"/>
      <w:lvlJc w:val="left"/>
      <w:pPr>
        <w:ind w:left="1852" w:hanging="720"/>
      </w:pPr>
      <w:rPr>
        <w:rFonts w:hint="default"/>
      </w:rPr>
    </w:lvl>
    <w:lvl w:ilvl="3">
      <w:start w:val="1"/>
      <w:numFmt w:val="decimal"/>
      <w:isLgl/>
      <w:lvlText w:val="%1.%2.%3.%4"/>
      <w:lvlJc w:val="left"/>
      <w:pPr>
        <w:ind w:left="2238" w:hanging="720"/>
      </w:pPr>
      <w:rPr>
        <w:rFonts w:hint="default"/>
      </w:rPr>
    </w:lvl>
    <w:lvl w:ilvl="4">
      <w:start w:val="1"/>
      <w:numFmt w:val="decimal"/>
      <w:isLgl/>
      <w:lvlText w:val="%1.%2.%3.%4.%5"/>
      <w:lvlJc w:val="left"/>
      <w:pPr>
        <w:ind w:left="2984" w:hanging="1080"/>
      </w:pPr>
      <w:rPr>
        <w:rFonts w:hint="default"/>
      </w:rPr>
    </w:lvl>
    <w:lvl w:ilvl="5">
      <w:start w:val="1"/>
      <w:numFmt w:val="decimal"/>
      <w:isLgl/>
      <w:lvlText w:val="%1.%2.%3.%4.%5.%6"/>
      <w:lvlJc w:val="left"/>
      <w:pPr>
        <w:ind w:left="3370" w:hanging="1080"/>
      </w:pPr>
      <w:rPr>
        <w:rFonts w:hint="default"/>
      </w:rPr>
    </w:lvl>
    <w:lvl w:ilvl="6">
      <w:start w:val="1"/>
      <w:numFmt w:val="decimal"/>
      <w:isLgl/>
      <w:lvlText w:val="%1.%2.%3.%4.%5.%6.%7"/>
      <w:lvlJc w:val="left"/>
      <w:pPr>
        <w:ind w:left="4116" w:hanging="1440"/>
      </w:pPr>
      <w:rPr>
        <w:rFonts w:hint="default"/>
      </w:rPr>
    </w:lvl>
    <w:lvl w:ilvl="7">
      <w:start w:val="1"/>
      <w:numFmt w:val="decimal"/>
      <w:isLgl/>
      <w:lvlText w:val="%1.%2.%3.%4.%5.%6.%7.%8"/>
      <w:lvlJc w:val="left"/>
      <w:pPr>
        <w:ind w:left="4502" w:hanging="1440"/>
      </w:pPr>
      <w:rPr>
        <w:rFonts w:hint="default"/>
      </w:rPr>
    </w:lvl>
    <w:lvl w:ilvl="8">
      <w:start w:val="1"/>
      <w:numFmt w:val="decimal"/>
      <w:isLgl/>
      <w:lvlText w:val="%1.%2.%3.%4.%5.%6.%7.%8.%9"/>
      <w:lvlJc w:val="left"/>
      <w:pPr>
        <w:ind w:left="5248" w:hanging="1800"/>
      </w:pPr>
      <w:rPr>
        <w:rFonts w:hint="default"/>
      </w:rPr>
    </w:lvl>
  </w:abstractNum>
  <w:abstractNum w:abstractNumId="9" w15:restartNumberingAfterBreak="0">
    <w:nsid w:val="45505A45"/>
    <w:multiLevelType w:val="multilevel"/>
    <w:tmpl w:val="C32262A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0" w15:restartNumberingAfterBreak="0">
    <w:nsid w:val="4D2F5AA0"/>
    <w:multiLevelType w:val="hybridMultilevel"/>
    <w:tmpl w:val="D2F463E4"/>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1" w15:restartNumberingAfterBreak="0">
    <w:nsid w:val="531D4DC7"/>
    <w:multiLevelType w:val="hybridMultilevel"/>
    <w:tmpl w:val="B7D64462"/>
    <w:lvl w:ilvl="0" w:tplc="BE7C356C">
      <w:start w:val="1"/>
      <w:numFmt w:val="decimal"/>
      <w:lvlText w:val="%1-"/>
      <w:lvlJc w:val="left"/>
      <w:pPr>
        <w:ind w:left="960" w:hanging="360"/>
      </w:pPr>
      <w:rPr>
        <w:rFonts w:hint="default"/>
      </w:rPr>
    </w:lvl>
    <w:lvl w:ilvl="1" w:tplc="04090019" w:tentative="1">
      <w:start w:val="1"/>
      <w:numFmt w:val="lowerLetter"/>
      <w:lvlText w:val="%2."/>
      <w:lvlJc w:val="left"/>
      <w:pPr>
        <w:ind w:left="1680" w:hanging="360"/>
      </w:pPr>
    </w:lvl>
    <w:lvl w:ilvl="2" w:tplc="0409001B" w:tentative="1">
      <w:start w:val="1"/>
      <w:numFmt w:val="lowerRoman"/>
      <w:lvlText w:val="%3."/>
      <w:lvlJc w:val="right"/>
      <w:pPr>
        <w:ind w:left="2400" w:hanging="180"/>
      </w:pPr>
    </w:lvl>
    <w:lvl w:ilvl="3" w:tplc="0409000F" w:tentative="1">
      <w:start w:val="1"/>
      <w:numFmt w:val="decimal"/>
      <w:lvlText w:val="%4."/>
      <w:lvlJc w:val="left"/>
      <w:pPr>
        <w:ind w:left="3120" w:hanging="360"/>
      </w:pPr>
    </w:lvl>
    <w:lvl w:ilvl="4" w:tplc="04090019" w:tentative="1">
      <w:start w:val="1"/>
      <w:numFmt w:val="lowerLetter"/>
      <w:lvlText w:val="%5."/>
      <w:lvlJc w:val="left"/>
      <w:pPr>
        <w:ind w:left="3840" w:hanging="360"/>
      </w:pPr>
    </w:lvl>
    <w:lvl w:ilvl="5" w:tplc="0409001B" w:tentative="1">
      <w:start w:val="1"/>
      <w:numFmt w:val="lowerRoman"/>
      <w:lvlText w:val="%6."/>
      <w:lvlJc w:val="right"/>
      <w:pPr>
        <w:ind w:left="4560" w:hanging="180"/>
      </w:pPr>
    </w:lvl>
    <w:lvl w:ilvl="6" w:tplc="0409000F" w:tentative="1">
      <w:start w:val="1"/>
      <w:numFmt w:val="decimal"/>
      <w:lvlText w:val="%7."/>
      <w:lvlJc w:val="left"/>
      <w:pPr>
        <w:ind w:left="5280" w:hanging="360"/>
      </w:pPr>
    </w:lvl>
    <w:lvl w:ilvl="7" w:tplc="04090019" w:tentative="1">
      <w:start w:val="1"/>
      <w:numFmt w:val="lowerLetter"/>
      <w:lvlText w:val="%8."/>
      <w:lvlJc w:val="left"/>
      <w:pPr>
        <w:ind w:left="6000" w:hanging="360"/>
      </w:pPr>
    </w:lvl>
    <w:lvl w:ilvl="8" w:tplc="0409001B" w:tentative="1">
      <w:start w:val="1"/>
      <w:numFmt w:val="lowerRoman"/>
      <w:lvlText w:val="%9."/>
      <w:lvlJc w:val="right"/>
      <w:pPr>
        <w:ind w:left="6720" w:hanging="180"/>
      </w:pPr>
    </w:lvl>
  </w:abstractNum>
  <w:abstractNum w:abstractNumId="12" w15:restartNumberingAfterBreak="0">
    <w:nsid w:val="536E6F28"/>
    <w:multiLevelType w:val="hybridMultilevel"/>
    <w:tmpl w:val="48B0FCA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5B2A2553"/>
    <w:multiLevelType w:val="hybridMultilevel"/>
    <w:tmpl w:val="97DE8BAA"/>
    <w:lvl w:ilvl="0" w:tplc="02C246A4">
      <w:start w:val="3"/>
      <w:numFmt w:val="decimal"/>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4" w15:restartNumberingAfterBreak="0">
    <w:nsid w:val="64BD7ED6"/>
    <w:multiLevelType w:val="hybridMultilevel"/>
    <w:tmpl w:val="6AB65D9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D7A362D"/>
    <w:multiLevelType w:val="multilevel"/>
    <w:tmpl w:val="376A2CA2"/>
    <w:lvl w:ilvl="0">
      <w:start w:val="1"/>
      <w:numFmt w:val="bullet"/>
      <w:lvlText w:val=""/>
      <w:lvlJc w:val="left"/>
      <w:pPr>
        <w:ind w:left="360" w:hanging="360"/>
      </w:pPr>
      <w:rPr>
        <w:rFonts w:ascii="Symbol" w:hAnsi="Symbol" w:hint="default"/>
      </w:rPr>
    </w:lvl>
    <w:lvl w:ilvl="1">
      <w:start w:val="1"/>
      <w:numFmt w:val="decimal"/>
      <w:isLgl/>
      <w:lvlText w:val="%1.%2"/>
      <w:lvlJc w:val="left"/>
      <w:pPr>
        <w:ind w:left="810" w:hanging="360"/>
      </w:pPr>
      <w:rPr>
        <w:rFonts w:hint="default"/>
      </w:rPr>
    </w:lvl>
    <w:lvl w:ilvl="2">
      <w:start w:val="1"/>
      <w:numFmt w:val="decimal"/>
      <w:isLgl/>
      <w:lvlText w:val="%1.%2.%3"/>
      <w:lvlJc w:val="left"/>
      <w:pPr>
        <w:ind w:left="1620" w:hanging="720"/>
      </w:pPr>
      <w:rPr>
        <w:rFonts w:hint="default"/>
      </w:rPr>
    </w:lvl>
    <w:lvl w:ilvl="3">
      <w:start w:val="1"/>
      <w:numFmt w:val="decimal"/>
      <w:isLgl/>
      <w:lvlText w:val="%1.%2.%3.%4"/>
      <w:lvlJc w:val="left"/>
      <w:pPr>
        <w:ind w:left="207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90" w:hanging="1440"/>
      </w:pPr>
      <w:rPr>
        <w:rFonts w:hint="default"/>
      </w:rPr>
    </w:lvl>
    <w:lvl w:ilvl="6">
      <w:start w:val="1"/>
      <w:numFmt w:val="decimal"/>
      <w:isLgl/>
      <w:lvlText w:val="%1.%2.%3.%4.%5.%6.%7"/>
      <w:lvlJc w:val="left"/>
      <w:pPr>
        <w:ind w:left="4140" w:hanging="1440"/>
      </w:pPr>
      <w:rPr>
        <w:rFonts w:hint="default"/>
      </w:rPr>
    </w:lvl>
    <w:lvl w:ilvl="7">
      <w:start w:val="1"/>
      <w:numFmt w:val="decimal"/>
      <w:isLgl/>
      <w:lvlText w:val="%1.%2.%3.%4.%5.%6.%7.%8"/>
      <w:lvlJc w:val="left"/>
      <w:pPr>
        <w:ind w:left="4950" w:hanging="1800"/>
      </w:pPr>
      <w:rPr>
        <w:rFonts w:hint="default"/>
      </w:rPr>
    </w:lvl>
    <w:lvl w:ilvl="8">
      <w:start w:val="1"/>
      <w:numFmt w:val="decimal"/>
      <w:isLgl/>
      <w:lvlText w:val="%1.%2.%3.%4.%5.%6.%7.%8.%9"/>
      <w:lvlJc w:val="left"/>
      <w:pPr>
        <w:ind w:left="5400" w:hanging="1800"/>
      </w:pPr>
      <w:rPr>
        <w:rFonts w:hint="default"/>
      </w:rPr>
    </w:lvl>
  </w:abstractNum>
  <w:num w:numId="1">
    <w:abstractNumId w:val="8"/>
  </w:num>
  <w:num w:numId="2">
    <w:abstractNumId w:val="3"/>
  </w:num>
  <w:num w:numId="3">
    <w:abstractNumId w:val="6"/>
  </w:num>
  <w:num w:numId="4">
    <w:abstractNumId w:val="11"/>
  </w:num>
  <w:num w:numId="5">
    <w:abstractNumId w:val="5"/>
  </w:num>
  <w:num w:numId="6">
    <w:abstractNumId w:val="1"/>
  </w:num>
  <w:num w:numId="7">
    <w:abstractNumId w:val="9"/>
  </w:num>
  <w:num w:numId="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
  </w:num>
  <w:num w:numId="12">
    <w:abstractNumId w:val="4"/>
  </w:num>
  <w:num w:numId="13">
    <w:abstractNumId w:val="10"/>
  </w:num>
  <w:num w:numId="14">
    <w:abstractNumId w:val="7"/>
  </w:num>
  <w:num w:numId="15">
    <w:abstractNumId w:val="12"/>
  </w:num>
  <w:num w:numId="16">
    <w:abstractNumId w:val="13"/>
  </w:num>
  <w:num w:numId="17">
    <w:abstractNumId w:val="0"/>
  </w:num>
  <w:num w:numId="18">
    <w:abstractNumId w:val="15"/>
  </w:num>
  <w:num w:numId="19">
    <w:abstractNumId w:val="14"/>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20"/>
  <w:characterSpacingControl w:val="doNotCompress"/>
  <w:hdrShapeDefaults>
    <o:shapedefaults v:ext="edit" spidmax="4710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AMO_XmlVersion" w:val="Empty"/>
  </w:docVars>
  <w:rsids>
    <w:rsidRoot w:val="009C7812"/>
    <w:rsid w:val="00003B11"/>
    <w:rsid w:val="000052DF"/>
    <w:rsid w:val="00005CF4"/>
    <w:rsid w:val="00005F53"/>
    <w:rsid w:val="0000735B"/>
    <w:rsid w:val="00011122"/>
    <w:rsid w:val="00011777"/>
    <w:rsid w:val="00016545"/>
    <w:rsid w:val="00017842"/>
    <w:rsid w:val="000219BB"/>
    <w:rsid w:val="00021E12"/>
    <w:rsid w:val="00022DDC"/>
    <w:rsid w:val="0002301F"/>
    <w:rsid w:val="0002507C"/>
    <w:rsid w:val="0002519B"/>
    <w:rsid w:val="0003115C"/>
    <w:rsid w:val="0003176A"/>
    <w:rsid w:val="00031C7B"/>
    <w:rsid w:val="00032391"/>
    <w:rsid w:val="00034580"/>
    <w:rsid w:val="0003619F"/>
    <w:rsid w:val="00036390"/>
    <w:rsid w:val="00037907"/>
    <w:rsid w:val="00037B26"/>
    <w:rsid w:val="00042F30"/>
    <w:rsid w:val="00045017"/>
    <w:rsid w:val="00052734"/>
    <w:rsid w:val="00052B5F"/>
    <w:rsid w:val="00052BD0"/>
    <w:rsid w:val="00053C45"/>
    <w:rsid w:val="00053CD6"/>
    <w:rsid w:val="00055B15"/>
    <w:rsid w:val="00057967"/>
    <w:rsid w:val="00060A3A"/>
    <w:rsid w:val="00061F02"/>
    <w:rsid w:val="00065A3B"/>
    <w:rsid w:val="0007028C"/>
    <w:rsid w:val="00070AE5"/>
    <w:rsid w:val="00070D97"/>
    <w:rsid w:val="00074486"/>
    <w:rsid w:val="000745FE"/>
    <w:rsid w:val="000753C1"/>
    <w:rsid w:val="00075A11"/>
    <w:rsid w:val="000765A9"/>
    <w:rsid w:val="00076E5F"/>
    <w:rsid w:val="000807B2"/>
    <w:rsid w:val="00083FFC"/>
    <w:rsid w:val="000840C0"/>
    <w:rsid w:val="000846E5"/>
    <w:rsid w:val="000853B4"/>
    <w:rsid w:val="00093C13"/>
    <w:rsid w:val="00095C06"/>
    <w:rsid w:val="000A0319"/>
    <w:rsid w:val="000A0C23"/>
    <w:rsid w:val="000A3A31"/>
    <w:rsid w:val="000A4316"/>
    <w:rsid w:val="000A4510"/>
    <w:rsid w:val="000A574C"/>
    <w:rsid w:val="000A6D36"/>
    <w:rsid w:val="000B052E"/>
    <w:rsid w:val="000B1035"/>
    <w:rsid w:val="000B2795"/>
    <w:rsid w:val="000B380F"/>
    <w:rsid w:val="000B46BB"/>
    <w:rsid w:val="000B651A"/>
    <w:rsid w:val="000B7B1B"/>
    <w:rsid w:val="000B7C44"/>
    <w:rsid w:val="000B7E04"/>
    <w:rsid w:val="000C06C2"/>
    <w:rsid w:val="000C06F8"/>
    <w:rsid w:val="000C0B27"/>
    <w:rsid w:val="000C4EEB"/>
    <w:rsid w:val="000C643C"/>
    <w:rsid w:val="000D14B7"/>
    <w:rsid w:val="000E228E"/>
    <w:rsid w:val="000E50CA"/>
    <w:rsid w:val="000E6F85"/>
    <w:rsid w:val="000F505B"/>
    <w:rsid w:val="000F7448"/>
    <w:rsid w:val="001000CD"/>
    <w:rsid w:val="00101664"/>
    <w:rsid w:val="0010250A"/>
    <w:rsid w:val="001028CF"/>
    <w:rsid w:val="00102B07"/>
    <w:rsid w:val="0010305F"/>
    <w:rsid w:val="00104389"/>
    <w:rsid w:val="00107826"/>
    <w:rsid w:val="001100B5"/>
    <w:rsid w:val="00111A72"/>
    <w:rsid w:val="00111EE3"/>
    <w:rsid w:val="00112373"/>
    <w:rsid w:val="00112FA5"/>
    <w:rsid w:val="00113678"/>
    <w:rsid w:val="0012004B"/>
    <w:rsid w:val="00120FC1"/>
    <w:rsid w:val="001234C4"/>
    <w:rsid w:val="00125AD4"/>
    <w:rsid w:val="00130796"/>
    <w:rsid w:val="001328FB"/>
    <w:rsid w:val="00134981"/>
    <w:rsid w:val="0013710E"/>
    <w:rsid w:val="001372DC"/>
    <w:rsid w:val="00140ACE"/>
    <w:rsid w:val="001418AA"/>
    <w:rsid w:val="00142313"/>
    <w:rsid w:val="00144B0D"/>
    <w:rsid w:val="0014551B"/>
    <w:rsid w:val="001479CF"/>
    <w:rsid w:val="00152D72"/>
    <w:rsid w:val="00156061"/>
    <w:rsid w:val="0016172E"/>
    <w:rsid w:val="001619E0"/>
    <w:rsid w:val="00162AD6"/>
    <w:rsid w:val="001632C5"/>
    <w:rsid w:val="0016492A"/>
    <w:rsid w:val="00164C2A"/>
    <w:rsid w:val="0016537E"/>
    <w:rsid w:val="0016641A"/>
    <w:rsid w:val="00167053"/>
    <w:rsid w:val="00172462"/>
    <w:rsid w:val="00172635"/>
    <w:rsid w:val="0017331E"/>
    <w:rsid w:val="00173761"/>
    <w:rsid w:val="00173D93"/>
    <w:rsid w:val="0017464E"/>
    <w:rsid w:val="001755A6"/>
    <w:rsid w:val="00177152"/>
    <w:rsid w:val="001807A5"/>
    <w:rsid w:val="0018154E"/>
    <w:rsid w:val="001819E0"/>
    <w:rsid w:val="00182601"/>
    <w:rsid w:val="00182C48"/>
    <w:rsid w:val="0018460A"/>
    <w:rsid w:val="0018481C"/>
    <w:rsid w:val="00184F5D"/>
    <w:rsid w:val="00186E5A"/>
    <w:rsid w:val="00187DC4"/>
    <w:rsid w:val="0019278D"/>
    <w:rsid w:val="00192DEF"/>
    <w:rsid w:val="00194D5F"/>
    <w:rsid w:val="00196119"/>
    <w:rsid w:val="0019686E"/>
    <w:rsid w:val="00196A55"/>
    <w:rsid w:val="001A0C27"/>
    <w:rsid w:val="001A425A"/>
    <w:rsid w:val="001A6782"/>
    <w:rsid w:val="001A6B24"/>
    <w:rsid w:val="001A6E26"/>
    <w:rsid w:val="001B03FD"/>
    <w:rsid w:val="001B2197"/>
    <w:rsid w:val="001B463E"/>
    <w:rsid w:val="001B6898"/>
    <w:rsid w:val="001B774F"/>
    <w:rsid w:val="001C1470"/>
    <w:rsid w:val="001C2B73"/>
    <w:rsid w:val="001C2C98"/>
    <w:rsid w:val="001C312A"/>
    <w:rsid w:val="001C3442"/>
    <w:rsid w:val="001C4552"/>
    <w:rsid w:val="001C5D02"/>
    <w:rsid w:val="001D01DE"/>
    <w:rsid w:val="001D10A9"/>
    <w:rsid w:val="001D1B91"/>
    <w:rsid w:val="001D2EEA"/>
    <w:rsid w:val="001D4296"/>
    <w:rsid w:val="001D6AB4"/>
    <w:rsid w:val="001D7E8C"/>
    <w:rsid w:val="001E01FD"/>
    <w:rsid w:val="001E259E"/>
    <w:rsid w:val="001E3E1B"/>
    <w:rsid w:val="001E429C"/>
    <w:rsid w:val="001E62DB"/>
    <w:rsid w:val="001F242B"/>
    <w:rsid w:val="001F4800"/>
    <w:rsid w:val="001F48F4"/>
    <w:rsid w:val="001F6EF2"/>
    <w:rsid w:val="001F701D"/>
    <w:rsid w:val="00200741"/>
    <w:rsid w:val="00200A52"/>
    <w:rsid w:val="00203892"/>
    <w:rsid w:val="00206C9F"/>
    <w:rsid w:val="00207249"/>
    <w:rsid w:val="0020751D"/>
    <w:rsid w:val="00211DB7"/>
    <w:rsid w:val="002133E3"/>
    <w:rsid w:val="00213884"/>
    <w:rsid w:val="002156B3"/>
    <w:rsid w:val="00217552"/>
    <w:rsid w:val="00220A46"/>
    <w:rsid w:val="0022217F"/>
    <w:rsid w:val="00222592"/>
    <w:rsid w:val="002233D6"/>
    <w:rsid w:val="002239A3"/>
    <w:rsid w:val="00230CD5"/>
    <w:rsid w:val="002313FF"/>
    <w:rsid w:val="00231D88"/>
    <w:rsid w:val="00234284"/>
    <w:rsid w:val="0023503E"/>
    <w:rsid w:val="00237851"/>
    <w:rsid w:val="00237944"/>
    <w:rsid w:val="00240932"/>
    <w:rsid w:val="00241DA8"/>
    <w:rsid w:val="002422D4"/>
    <w:rsid w:val="0024325F"/>
    <w:rsid w:val="002442E4"/>
    <w:rsid w:val="002473DE"/>
    <w:rsid w:val="00247B4F"/>
    <w:rsid w:val="00250218"/>
    <w:rsid w:val="0025161C"/>
    <w:rsid w:val="00252C08"/>
    <w:rsid w:val="0025356B"/>
    <w:rsid w:val="00256162"/>
    <w:rsid w:val="002572D1"/>
    <w:rsid w:val="00257976"/>
    <w:rsid w:val="0026059E"/>
    <w:rsid w:val="00261E83"/>
    <w:rsid w:val="00262AAE"/>
    <w:rsid w:val="002645A7"/>
    <w:rsid w:val="00265BF7"/>
    <w:rsid w:val="002717C8"/>
    <w:rsid w:val="00275F9F"/>
    <w:rsid w:val="00276327"/>
    <w:rsid w:val="0028219F"/>
    <w:rsid w:val="002834F7"/>
    <w:rsid w:val="00284F97"/>
    <w:rsid w:val="0028588B"/>
    <w:rsid w:val="002868C9"/>
    <w:rsid w:val="0028794D"/>
    <w:rsid w:val="00287F48"/>
    <w:rsid w:val="002904B5"/>
    <w:rsid w:val="0029106D"/>
    <w:rsid w:val="0029117D"/>
    <w:rsid w:val="0029209D"/>
    <w:rsid w:val="00292A8F"/>
    <w:rsid w:val="00293E08"/>
    <w:rsid w:val="00293F0B"/>
    <w:rsid w:val="00295838"/>
    <w:rsid w:val="0029706C"/>
    <w:rsid w:val="00297701"/>
    <w:rsid w:val="00297B64"/>
    <w:rsid w:val="002A0957"/>
    <w:rsid w:val="002A262E"/>
    <w:rsid w:val="002A2A6A"/>
    <w:rsid w:val="002A6510"/>
    <w:rsid w:val="002B14CB"/>
    <w:rsid w:val="002B1A8C"/>
    <w:rsid w:val="002B2848"/>
    <w:rsid w:val="002B3087"/>
    <w:rsid w:val="002B42A5"/>
    <w:rsid w:val="002C1136"/>
    <w:rsid w:val="002C1607"/>
    <w:rsid w:val="002C4875"/>
    <w:rsid w:val="002C49AF"/>
    <w:rsid w:val="002C4A9F"/>
    <w:rsid w:val="002C5A5A"/>
    <w:rsid w:val="002C5B3C"/>
    <w:rsid w:val="002C616D"/>
    <w:rsid w:val="002D0A25"/>
    <w:rsid w:val="002D1DF6"/>
    <w:rsid w:val="002D2164"/>
    <w:rsid w:val="002D3A54"/>
    <w:rsid w:val="002D3F02"/>
    <w:rsid w:val="002D42E5"/>
    <w:rsid w:val="002D4559"/>
    <w:rsid w:val="002D4ED2"/>
    <w:rsid w:val="002E24C7"/>
    <w:rsid w:val="002E6F0F"/>
    <w:rsid w:val="002E7121"/>
    <w:rsid w:val="002E7B2B"/>
    <w:rsid w:val="002F2FB6"/>
    <w:rsid w:val="002F5666"/>
    <w:rsid w:val="002F6C20"/>
    <w:rsid w:val="002F77D2"/>
    <w:rsid w:val="00300BC6"/>
    <w:rsid w:val="003057F9"/>
    <w:rsid w:val="003102F5"/>
    <w:rsid w:val="003103B0"/>
    <w:rsid w:val="0031186D"/>
    <w:rsid w:val="00311DA2"/>
    <w:rsid w:val="0031468B"/>
    <w:rsid w:val="00314CEA"/>
    <w:rsid w:val="0031667E"/>
    <w:rsid w:val="00316822"/>
    <w:rsid w:val="003171AD"/>
    <w:rsid w:val="00320918"/>
    <w:rsid w:val="00323F10"/>
    <w:rsid w:val="003241B8"/>
    <w:rsid w:val="00325BE2"/>
    <w:rsid w:val="00326A2C"/>
    <w:rsid w:val="003322C3"/>
    <w:rsid w:val="0033294B"/>
    <w:rsid w:val="003360E8"/>
    <w:rsid w:val="00336365"/>
    <w:rsid w:val="00336F93"/>
    <w:rsid w:val="003415F7"/>
    <w:rsid w:val="003418EA"/>
    <w:rsid w:val="00342086"/>
    <w:rsid w:val="00342786"/>
    <w:rsid w:val="00344056"/>
    <w:rsid w:val="00345A1E"/>
    <w:rsid w:val="00346297"/>
    <w:rsid w:val="003473A5"/>
    <w:rsid w:val="003513BD"/>
    <w:rsid w:val="0035365C"/>
    <w:rsid w:val="00353F1B"/>
    <w:rsid w:val="0035500A"/>
    <w:rsid w:val="00355560"/>
    <w:rsid w:val="003600A9"/>
    <w:rsid w:val="00360EA5"/>
    <w:rsid w:val="00364BF5"/>
    <w:rsid w:val="00365D9C"/>
    <w:rsid w:val="00365E28"/>
    <w:rsid w:val="00373BBC"/>
    <w:rsid w:val="00376456"/>
    <w:rsid w:val="0037654E"/>
    <w:rsid w:val="00376935"/>
    <w:rsid w:val="00377046"/>
    <w:rsid w:val="00377929"/>
    <w:rsid w:val="00377E84"/>
    <w:rsid w:val="003814AC"/>
    <w:rsid w:val="00382B13"/>
    <w:rsid w:val="00382DB0"/>
    <w:rsid w:val="003860A5"/>
    <w:rsid w:val="00386D68"/>
    <w:rsid w:val="00386D92"/>
    <w:rsid w:val="0038759D"/>
    <w:rsid w:val="00392A7D"/>
    <w:rsid w:val="0039308F"/>
    <w:rsid w:val="003932F8"/>
    <w:rsid w:val="00393B41"/>
    <w:rsid w:val="003946CD"/>
    <w:rsid w:val="00397E13"/>
    <w:rsid w:val="003A3097"/>
    <w:rsid w:val="003A3F87"/>
    <w:rsid w:val="003A527C"/>
    <w:rsid w:val="003B068E"/>
    <w:rsid w:val="003B54B4"/>
    <w:rsid w:val="003B7A91"/>
    <w:rsid w:val="003C34BC"/>
    <w:rsid w:val="003C3E63"/>
    <w:rsid w:val="003C4F7C"/>
    <w:rsid w:val="003D2CEA"/>
    <w:rsid w:val="003D64D1"/>
    <w:rsid w:val="003D6625"/>
    <w:rsid w:val="003E1F54"/>
    <w:rsid w:val="003E1FD7"/>
    <w:rsid w:val="003E2529"/>
    <w:rsid w:val="003E3E3D"/>
    <w:rsid w:val="003E5281"/>
    <w:rsid w:val="003E699D"/>
    <w:rsid w:val="003F36D3"/>
    <w:rsid w:val="003F4DA1"/>
    <w:rsid w:val="003F4E41"/>
    <w:rsid w:val="003F62EA"/>
    <w:rsid w:val="003F699D"/>
    <w:rsid w:val="00401BCA"/>
    <w:rsid w:val="00403D4D"/>
    <w:rsid w:val="00403E5D"/>
    <w:rsid w:val="00403EA9"/>
    <w:rsid w:val="00403FA1"/>
    <w:rsid w:val="00404803"/>
    <w:rsid w:val="0040491D"/>
    <w:rsid w:val="00406542"/>
    <w:rsid w:val="00411355"/>
    <w:rsid w:val="00411DBA"/>
    <w:rsid w:val="0041329B"/>
    <w:rsid w:val="00421056"/>
    <w:rsid w:val="00421668"/>
    <w:rsid w:val="004255AB"/>
    <w:rsid w:val="004269CD"/>
    <w:rsid w:val="00427153"/>
    <w:rsid w:val="00427335"/>
    <w:rsid w:val="00432197"/>
    <w:rsid w:val="00434476"/>
    <w:rsid w:val="004365B0"/>
    <w:rsid w:val="00437D8A"/>
    <w:rsid w:val="00446BAB"/>
    <w:rsid w:val="00446C14"/>
    <w:rsid w:val="00447864"/>
    <w:rsid w:val="0045061D"/>
    <w:rsid w:val="00451EA1"/>
    <w:rsid w:val="00453790"/>
    <w:rsid w:val="00455D92"/>
    <w:rsid w:val="00456DC2"/>
    <w:rsid w:val="00457D43"/>
    <w:rsid w:val="00457DB0"/>
    <w:rsid w:val="004625EF"/>
    <w:rsid w:val="00464A1F"/>
    <w:rsid w:val="00464B68"/>
    <w:rsid w:val="00464E48"/>
    <w:rsid w:val="00466338"/>
    <w:rsid w:val="004707B2"/>
    <w:rsid w:val="0047199D"/>
    <w:rsid w:val="00472104"/>
    <w:rsid w:val="0047355C"/>
    <w:rsid w:val="00475B00"/>
    <w:rsid w:val="004779AE"/>
    <w:rsid w:val="00480A28"/>
    <w:rsid w:val="004822F2"/>
    <w:rsid w:val="0048324E"/>
    <w:rsid w:val="0048379F"/>
    <w:rsid w:val="00483928"/>
    <w:rsid w:val="00483A6C"/>
    <w:rsid w:val="00484233"/>
    <w:rsid w:val="00484554"/>
    <w:rsid w:val="00484628"/>
    <w:rsid w:val="0048680B"/>
    <w:rsid w:val="00486D94"/>
    <w:rsid w:val="004870D2"/>
    <w:rsid w:val="0048715E"/>
    <w:rsid w:val="0048776D"/>
    <w:rsid w:val="0049093C"/>
    <w:rsid w:val="00493295"/>
    <w:rsid w:val="00493F2E"/>
    <w:rsid w:val="004A02D4"/>
    <w:rsid w:val="004A1102"/>
    <w:rsid w:val="004A41AE"/>
    <w:rsid w:val="004A46F5"/>
    <w:rsid w:val="004A6211"/>
    <w:rsid w:val="004A6511"/>
    <w:rsid w:val="004B0110"/>
    <w:rsid w:val="004B1138"/>
    <w:rsid w:val="004B6A54"/>
    <w:rsid w:val="004B7A4B"/>
    <w:rsid w:val="004C03CE"/>
    <w:rsid w:val="004C2D80"/>
    <w:rsid w:val="004C4B1B"/>
    <w:rsid w:val="004C74F9"/>
    <w:rsid w:val="004D454E"/>
    <w:rsid w:val="004D4E01"/>
    <w:rsid w:val="004D735D"/>
    <w:rsid w:val="004E06D6"/>
    <w:rsid w:val="004E0BEE"/>
    <w:rsid w:val="004E1D4E"/>
    <w:rsid w:val="004E204A"/>
    <w:rsid w:val="004E3860"/>
    <w:rsid w:val="004E782E"/>
    <w:rsid w:val="004F02D7"/>
    <w:rsid w:val="004F7824"/>
    <w:rsid w:val="00503C9A"/>
    <w:rsid w:val="005076B3"/>
    <w:rsid w:val="00510E71"/>
    <w:rsid w:val="005114A9"/>
    <w:rsid w:val="00516422"/>
    <w:rsid w:val="0051723F"/>
    <w:rsid w:val="005208C9"/>
    <w:rsid w:val="00521805"/>
    <w:rsid w:val="00522A7D"/>
    <w:rsid w:val="0052550C"/>
    <w:rsid w:val="005261F2"/>
    <w:rsid w:val="00527C07"/>
    <w:rsid w:val="00527D44"/>
    <w:rsid w:val="005325A6"/>
    <w:rsid w:val="00532B2B"/>
    <w:rsid w:val="00534A8F"/>
    <w:rsid w:val="0053584B"/>
    <w:rsid w:val="00536048"/>
    <w:rsid w:val="0054036A"/>
    <w:rsid w:val="00543B88"/>
    <w:rsid w:val="00544E8A"/>
    <w:rsid w:val="00553C9C"/>
    <w:rsid w:val="0055517E"/>
    <w:rsid w:val="0055709B"/>
    <w:rsid w:val="0056087E"/>
    <w:rsid w:val="00562DB5"/>
    <w:rsid w:val="00563694"/>
    <w:rsid w:val="00566CAD"/>
    <w:rsid w:val="00570068"/>
    <w:rsid w:val="00571420"/>
    <w:rsid w:val="00571786"/>
    <w:rsid w:val="00571B05"/>
    <w:rsid w:val="00573DE6"/>
    <w:rsid w:val="00575DC8"/>
    <w:rsid w:val="00576FE6"/>
    <w:rsid w:val="00577603"/>
    <w:rsid w:val="00577F2B"/>
    <w:rsid w:val="00580ECF"/>
    <w:rsid w:val="005815C4"/>
    <w:rsid w:val="00584CE6"/>
    <w:rsid w:val="00592585"/>
    <w:rsid w:val="00593635"/>
    <w:rsid w:val="005A1802"/>
    <w:rsid w:val="005A693C"/>
    <w:rsid w:val="005B304B"/>
    <w:rsid w:val="005B6342"/>
    <w:rsid w:val="005C2279"/>
    <w:rsid w:val="005C3342"/>
    <w:rsid w:val="005C640B"/>
    <w:rsid w:val="005C6A94"/>
    <w:rsid w:val="005C79C5"/>
    <w:rsid w:val="005D121B"/>
    <w:rsid w:val="005E5628"/>
    <w:rsid w:val="005E6038"/>
    <w:rsid w:val="005E7C14"/>
    <w:rsid w:val="005F14A7"/>
    <w:rsid w:val="005F2940"/>
    <w:rsid w:val="005F51AA"/>
    <w:rsid w:val="005F74F1"/>
    <w:rsid w:val="005F77D2"/>
    <w:rsid w:val="00601312"/>
    <w:rsid w:val="00603E41"/>
    <w:rsid w:val="006050C7"/>
    <w:rsid w:val="00606101"/>
    <w:rsid w:val="0060638F"/>
    <w:rsid w:val="00612142"/>
    <w:rsid w:val="00612217"/>
    <w:rsid w:val="0061251A"/>
    <w:rsid w:val="0061491F"/>
    <w:rsid w:val="00614CF7"/>
    <w:rsid w:val="00616655"/>
    <w:rsid w:val="00616AAD"/>
    <w:rsid w:val="0061703D"/>
    <w:rsid w:val="0062069A"/>
    <w:rsid w:val="00622261"/>
    <w:rsid w:val="00623D8E"/>
    <w:rsid w:val="00625FB2"/>
    <w:rsid w:val="00626335"/>
    <w:rsid w:val="006268D1"/>
    <w:rsid w:val="00630DF4"/>
    <w:rsid w:val="0063158B"/>
    <w:rsid w:val="00631B2B"/>
    <w:rsid w:val="0063276D"/>
    <w:rsid w:val="00632CA9"/>
    <w:rsid w:val="00633425"/>
    <w:rsid w:val="00634144"/>
    <w:rsid w:val="006406CA"/>
    <w:rsid w:val="00642A8A"/>
    <w:rsid w:val="006448DE"/>
    <w:rsid w:val="00650D12"/>
    <w:rsid w:val="006518B8"/>
    <w:rsid w:val="00652200"/>
    <w:rsid w:val="006525E9"/>
    <w:rsid w:val="0065337C"/>
    <w:rsid w:val="006534D3"/>
    <w:rsid w:val="00656008"/>
    <w:rsid w:val="00657002"/>
    <w:rsid w:val="006608A7"/>
    <w:rsid w:val="00662271"/>
    <w:rsid w:val="006630E6"/>
    <w:rsid w:val="00664F42"/>
    <w:rsid w:val="006650B5"/>
    <w:rsid w:val="00665EF9"/>
    <w:rsid w:val="00670BF4"/>
    <w:rsid w:val="0067273E"/>
    <w:rsid w:val="00672F5D"/>
    <w:rsid w:val="006738E7"/>
    <w:rsid w:val="00674236"/>
    <w:rsid w:val="00674C1B"/>
    <w:rsid w:val="00675673"/>
    <w:rsid w:val="006757C9"/>
    <w:rsid w:val="006805B2"/>
    <w:rsid w:val="00681CAC"/>
    <w:rsid w:val="00687764"/>
    <w:rsid w:val="00687858"/>
    <w:rsid w:val="0068790D"/>
    <w:rsid w:val="006927A8"/>
    <w:rsid w:val="00692A55"/>
    <w:rsid w:val="00692ED1"/>
    <w:rsid w:val="006959A5"/>
    <w:rsid w:val="006A3E63"/>
    <w:rsid w:val="006A4025"/>
    <w:rsid w:val="006A4575"/>
    <w:rsid w:val="006A4A44"/>
    <w:rsid w:val="006A7BF7"/>
    <w:rsid w:val="006B0889"/>
    <w:rsid w:val="006B13FD"/>
    <w:rsid w:val="006B173F"/>
    <w:rsid w:val="006B196E"/>
    <w:rsid w:val="006B3128"/>
    <w:rsid w:val="006B47D3"/>
    <w:rsid w:val="006B65E8"/>
    <w:rsid w:val="006B75DB"/>
    <w:rsid w:val="006B7B84"/>
    <w:rsid w:val="006D1C1F"/>
    <w:rsid w:val="006D39E6"/>
    <w:rsid w:val="006D59FF"/>
    <w:rsid w:val="006D725D"/>
    <w:rsid w:val="006E24E6"/>
    <w:rsid w:val="006E4824"/>
    <w:rsid w:val="006E6964"/>
    <w:rsid w:val="006E6B58"/>
    <w:rsid w:val="006F2482"/>
    <w:rsid w:val="006F355C"/>
    <w:rsid w:val="006F7732"/>
    <w:rsid w:val="007021C7"/>
    <w:rsid w:val="007056DF"/>
    <w:rsid w:val="0070741F"/>
    <w:rsid w:val="00711FDC"/>
    <w:rsid w:val="00712729"/>
    <w:rsid w:val="00712CF2"/>
    <w:rsid w:val="00712EE2"/>
    <w:rsid w:val="00713055"/>
    <w:rsid w:val="00713334"/>
    <w:rsid w:val="00713850"/>
    <w:rsid w:val="007139C7"/>
    <w:rsid w:val="00713AAC"/>
    <w:rsid w:val="00714635"/>
    <w:rsid w:val="00714751"/>
    <w:rsid w:val="0071554E"/>
    <w:rsid w:val="007169D6"/>
    <w:rsid w:val="00717C90"/>
    <w:rsid w:val="00720534"/>
    <w:rsid w:val="007206C2"/>
    <w:rsid w:val="007211A8"/>
    <w:rsid w:val="00721D1E"/>
    <w:rsid w:val="007221E7"/>
    <w:rsid w:val="00723257"/>
    <w:rsid w:val="0072375B"/>
    <w:rsid w:val="007254D2"/>
    <w:rsid w:val="007349E9"/>
    <w:rsid w:val="00736D03"/>
    <w:rsid w:val="007373EB"/>
    <w:rsid w:val="0074639D"/>
    <w:rsid w:val="00751FA4"/>
    <w:rsid w:val="00752739"/>
    <w:rsid w:val="007527AF"/>
    <w:rsid w:val="007533B3"/>
    <w:rsid w:val="007548C7"/>
    <w:rsid w:val="0075542E"/>
    <w:rsid w:val="007554C4"/>
    <w:rsid w:val="0076297B"/>
    <w:rsid w:val="00763EBB"/>
    <w:rsid w:val="00764181"/>
    <w:rsid w:val="00772700"/>
    <w:rsid w:val="0077377B"/>
    <w:rsid w:val="00774C2D"/>
    <w:rsid w:val="00775256"/>
    <w:rsid w:val="00781294"/>
    <w:rsid w:val="00781978"/>
    <w:rsid w:val="00781DB1"/>
    <w:rsid w:val="00781E89"/>
    <w:rsid w:val="00781F5D"/>
    <w:rsid w:val="0078559C"/>
    <w:rsid w:val="00786299"/>
    <w:rsid w:val="007866B6"/>
    <w:rsid w:val="007869D9"/>
    <w:rsid w:val="00786CAF"/>
    <w:rsid w:val="00787C63"/>
    <w:rsid w:val="007943FC"/>
    <w:rsid w:val="007947EE"/>
    <w:rsid w:val="007A1462"/>
    <w:rsid w:val="007A158F"/>
    <w:rsid w:val="007A17CA"/>
    <w:rsid w:val="007A21EC"/>
    <w:rsid w:val="007A5A25"/>
    <w:rsid w:val="007A68D4"/>
    <w:rsid w:val="007A7F97"/>
    <w:rsid w:val="007B065D"/>
    <w:rsid w:val="007B1234"/>
    <w:rsid w:val="007B16DD"/>
    <w:rsid w:val="007C2F19"/>
    <w:rsid w:val="007C3D07"/>
    <w:rsid w:val="007C503E"/>
    <w:rsid w:val="007C5988"/>
    <w:rsid w:val="007C6896"/>
    <w:rsid w:val="007C74F9"/>
    <w:rsid w:val="007C751D"/>
    <w:rsid w:val="007D02AE"/>
    <w:rsid w:val="007D02E8"/>
    <w:rsid w:val="007D27AC"/>
    <w:rsid w:val="007D3C9E"/>
    <w:rsid w:val="007D3FA7"/>
    <w:rsid w:val="007D5B43"/>
    <w:rsid w:val="007D772B"/>
    <w:rsid w:val="007E040B"/>
    <w:rsid w:val="007E36D2"/>
    <w:rsid w:val="007E4463"/>
    <w:rsid w:val="007E4853"/>
    <w:rsid w:val="007E63E4"/>
    <w:rsid w:val="007E6BDD"/>
    <w:rsid w:val="007F1AD9"/>
    <w:rsid w:val="007F647D"/>
    <w:rsid w:val="007F78A1"/>
    <w:rsid w:val="008000FA"/>
    <w:rsid w:val="008031BF"/>
    <w:rsid w:val="00807E18"/>
    <w:rsid w:val="008118A3"/>
    <w:rsid w:val="00813045"/>
    <w:rsid w:val="008204F0"/>
    <w:rsid w:val="0082187A"/>
    <w:rsid w:val="0082362D"/>
    <w:rsid w:val="00823E93"/>
    <w:rsid w:val="008262C6"/>
    <w:rsid w:val="00826522"/>
    <w:rsid w:val="00827177"/>
    <w:rsid w:val="0083030A"/>
    <w:rsid w:val="00832ACE"/>
    <w:rsid w:val="0083398D"/>
    <w:rsid w:val="008344E7"/>
    <w:rsid w:val="008347FB"/>
    <w:rsid w:val="00834F3C"/>
    <w:rsid w:val="00837882"/>
    <w:rsid w:val="00837CE7"/>
    <w:rsid w:val="00840BC8"/>
    <w:rsid w:val="008423CF"/>
    <w:rsid w:val="0084433A"/>
    <w:rsid w:val="00844727"/>
    <w:rsid w:val="00845B17"/>
    <w:rsid w:val="00846933"/>
    <w:rsid w:val="00852D5C"/>
    <w:rsid w:val="00856354"/>
    <w:rsid w:val="00857603"/>
    <w:rsid w:val="00857B60"/>
    <w:rsid w:val="00860702"/>
    <w:rsid w:val="00860722"/>
    <w:rsid w:val="0086266C"/>
    <w:rsid w:val="00865154"/>
    <w:rsid w:val="00865425"/>
    <w:rsid w:val="00870A0D"/>
    <w:rsid w:val="00870D88"/>
    <w:rsid w:val="0087213B"/>
    <w:rsid w:val="008724E2"/>
    <w:rsid w:val="00872D6E"/>
    <w:rsid w:val="00874A8E"/>
    <w:rsid w:val="00876946"/>
    <w:rsid w:val="00876D98"/>
    <w:rsid w:val="0087713B"/>
    <w:rsid w:val="008773CB"/>
    <w:rsid w:val="00877D6C"/>
    <w:rsid w:val="00880589"/>
    <w:rsid w:val="00881502"/>
    <w:rsid w:val="00884155"/>
    <w:rsid w:val="00885EBF"/>
    <w:rsid w:val="0089047D"/>
    <w:rsid w:val="00891E54"/>
    <w:rsid w:val="00892188"/>
    <w:rsid w:val="00893B8E"/>
    <w:rsid w:val="00897EDC"/>
    <w:rsid w:val="008A00A5"/>
    <w:rsid w:val="008A100E"/>
    <w:rsid w:val="008A1EE4"/>
    <w:rsid w:val="008A1F02"/>
    <w:rsid w:val="008A3DCB"/>
    <w:rsid w:val="008A4DAC"/>
    <w:rsid w:val="008A5898"/>
    <w:rsid w:val="008A752B"/>
    <w:rsid w:val="008B0360"/>
    <w:rsid w:val="008B5AE1"/>
    <w:rsid w:val="008C0371"/>
    <w:rsid w:val="008C17C0"/>
    <w:rsid w:val="008C31FD"/>
    <w:rsid w:val="008C7C31"/>
    <w:rsid w:val="008C7DFF"/>
    <w:rsid w:val="008D0851"/>
    <w:rsid w:val="008D3487"/>
    <w:rsid w:val="008D3925"/>
    <w:rsid w:val="008D5A9A"/>
    <w:rsid w:val="008D6D58"/>
    <w:rsid w:val="008E23FA"/>
    <w:rsid w:val="008E6BDF"/>
    <w:rsid w:val="008F0550"/>
    <w:rsid w:val="008F0C4E"/>
    <w:rsid w:val="008F21DC"/>
    <w:rsid w:val="008F2B0C"/>
    <w:rsid w:val="008F5402"/>
    <w:rsid w:val="00900268"/>
    <w:rsid w:val="00900740"/>
    <w:rsid w:val="00900FA2"/>
    <w:rsid w:val="009060BA"/>
    <w:rsid w:val="009071EF"/>
    <w:rsid w:val="009119B1"/>
    <w:rsid w:val="00913E9C"/>
    <w:rsid w:val="009145A7"/>
    <w:rsid w:val="00926B62"/>
    <w:rsid w:val="00927CA8"/>
    <w:rsid w:val="00927DB2"/>
    <w:rsid w:val="00930954"/>
    <w:rsid w:val="00930999"/>
    <w:rsid w:val="0093115F"/>
    <w:rsid w:val="00932041"/>
    <w:rsid w:val="0093402F"/>
    <w:rsid w:val="00935965"/>
    <w:rsid w:val="0093637C"/>
    <w:rsid w:val="0093661F"/>
    <w:rsid w:val="0094265D"/>
    <w:rsid w:val="00942CB7"/>
    <w:rsid w:val="00943727"/>
    <w:rsid w:val="00944268"/>
    <w:rsid w:val="00944F5A"/>
    <w:rsid w:val="009508A8"/>
    <w:rsid w:val="00951AEE"/>
    <w:rsid w:val="0095270A"/>
    <w:rsid w:val="009538DD"/>
    <w:rsid w:val="009558FD"/>
    <w:rsid w:val="00955F49"/>
    <w:rsid w:val="009620C7"/>
    <w:rsid w:val="0096335E"/>
    <w:rsid w:val="009638F3"/>
    <w:rsid w:val="0096464F"/>
    <w:rsid w:val="009652FA"/>
    <w:rsid w:val="00965354"/>
    <w:rsid w:val="0097012C"/>
    <w:rsid w:val="009832EC"/>
    <w:rsid w:val="00983687"/>
    <w:rsid w:val="00983870"/>
    <w:rsid w:val="00990ED7"/>
    <w:rsid w:val="00991922"/>
    <w:rsid w:val="0099346D"/>
    <w:rsid w:val="00993536"/>
    <w:rsid w:val="00994B93"/>
    <w:rsid w:val="00997867"/>
    <w:rsid w:val="00997FBA"/>
    <w:rsid w:val="009A0B1C"/>
    <w:rsid w:val="009A33CB"/>
    <w:rsid w:val="009A3755"/>
    <w:rsid w:val="009A379B"/>
    <w:rsid w:val="009B3168"/>
    <w:rsid w:val="009B33E0"/>
    <w:rsid w:val="009B52E3"/>
    <w:rsid w:val="009B65AE"/>
    <w:rsid w:val="009B6FAA"/>
    <w:rsid w:val="009B7764"/>
    <w:rsid w:val="009C1CA7"/>
    <w:rsid w:val="009C2DB4"/>
    <w:rsid w:val="009C4406"/>
    <w:rsid w:val="009C7812"/>
    <w:rsid w:val="009D0250"/>
    <w:rsid w:val="009D06FF"/>
    <w:rsid w:val="009D4B13"/>
    <w:rsid w:val="009D6B8C"/>
    <w:rsid w:val="009D7C28"/>
    <w:rsid w:val="009D7CAA"/>
    <w:rsid w:val="009E1D3B"/>
    <w:rsid w:val="009E2071"/>
    <w:rsid w:val="009E453A"/>
    <w:rsid w:val="009F0B8C"/>
    <w:rsid w:val="009F1492"/>
    <w:rsid w:val="009F21E7"/>
    <w:rsid w:val="009F304B"/>
    <w:rsid w:val="009F582B"/>
    <w:rsid w:val="009F71A1"/>
    <w:rsid w:val="009F7DB3"/>
    <w:rsid w:val="009F7EC4"/>
    <w:rsid w:val="009F7EE5"/>
    <w:rsid w:val="00A031CF"/>
    <w:rsid w:val="00A05AAD"/>
    <w:rsid w:val="00A064D1"/>
    <w:rsid w:val="00A06A64"/>
    <w:rsid w:val="00A07C99"/>
    <w:rsid w:val="00A10190"/>
    <w:rsid w:val="00A14726"/>
    <w:rsid w:val="00A14E4B"/>
    <w:rsid w:val="00A17E0C"/>
    <w:rsid w:val="00A2299D"/>
    <w:rsid w:val="00A22AF6"/>
    <w:rsid w:val="00A252DA"/>
    <w:rsid w:val="00A267AC"/>
    <w:rsid w:val="00A300D5"/>
    <w:rsid w:val="00A350D2"/>
    <w:rsid w:val="00A37F0B"/>
    <w:rsid w:val="00A4150B"/>
    <w:rsid w:val="00A4238E"/>
    <w:rsid w:val="00A44F6B"/>
    <w:rsid w:val="00A45320"/>
    <w:rsid w:val="00A51460"/>
    <w:rsid w:val="00A51C3F"/>
    <w:rsid w:val="00A52076"/>
    <w:rsid w:val="00A5214F"/>
    <w:rsid w:val="00A52B77"/>
    <w:rsid w:val="00A53189"/>
    <w:rsid w:val="00A57442"/>
    <w:rsid w:val="00A57B97"/>
    <w:rsid w:val="00A60931"/>
    <w:rsid w:val="00A61041"/>
    <w:rsid w:val="00A703A8"/>
    <w:rsid w:val="00A70F26"/>
    <w:rsid w:val="00A71D68"/>
    <w:rsid w:val="00A74A4E"/>
    <w:rsid w:val="00A74AFC"/>
    <w:rsid w:val="00A82F83"/>
    <w:rsid w:val="00A8503F"/>
    <w:rsid w:val="00A85392"/>
    <w:rsid w:val="00A855DE"/>
    <w:rsid w:val="00A9035E"/>
    <w:rsid w:val="00A915BA"/>
    <w:rsid w:val="00A91E8D"/>
    <w:rsid w:val="00A91F1A"/>
    <w:rsid w:val="00A936AB"/>
    <w:rsid w:val="00A965F0"/>
    <w:rsid w:val="00A9729E"/>
    <w:rsid w:val="00A97990"/>
    <w:rsid w:val="00AA0616"/>
    <w:rsid w:val="00AA13B7"/>
    <w:rsid w:val="00AA330D"/>
    <w:rsid w:val="00AA39C6"/>
    <w:rsid w:val="00AA5379"/>
    <w:rsid w:val="00AA6C99"/>
    <w:rsid w:val="00AA6CA3"/>
    <w:rsid w:val="00AB0420"/>
    <w:rsid w:val="00AB14CB"/>
    <w:rsid w:val="00AB193D"/>
    <w:rsid w:val="00AB4368"/>
    <w:rsid w:val="00AB6AE8"/>
    <w:rsid w:val="00AB7B55"/>
    <w:rsid w:val="00AC1F54"/>
    <w:rsid w:val="00AC2531"/>
    <w:rsid w:val="00AC335F"/>
    <w:rsid w:val="00AC4988"/>
    <w:rsid w:val="00AC583A"/>
    <w:rsid w:val="00AC66AE"/>
    <w:rsid w:val="00AC73A5"/>
    <w:rsid w:val="00AC7FED"/>
    <w:rsid w:val="00AD003B"/>
    <w:rsid w:val="00AD246D"/>
    <w:rsid w:val="00AD4A42"/>
    <w:rsid w:val="00AD763F"/>
    <w:rsid w:val="00AE19C0"/>
    <w:rsid w:val="00AE2E02"/>
    <w:rsid w:val="00AF020A"/>
    <w:rsid w:val="00AF32D1"/>
    <w:rsid w:val="00AF45A3"/>
    <w:rsid w:val="00AF742F"/>
    <w:rsid w:val="00AF7869"/>
    <w:rsid w:val="00B01BC5"/>
    <w:rsid w:val="00B01F14"/>
    <w:rsid w:val="00B056AD"/>
    <w:rsid w:val="00B06C44"/>
    <w:rsid w:val="00B073DC"/>
    <w:rsid w:val="00B07FD7"/>
    <w:rsid w:val="00B1162F"/>
    <w:rsid w:val="00B14B3F"/>
    <w:rsid w:val="00B17D9F"/>
    <w:rsid w:val="00B2189B"/>
    <w:rsid w:val="00B23C7A"/>
    <w:rsid w:val="00B2413A"/>
    <w:rsid w:val="00B25A99"/>
    <w:rsid w:val="00B31376"/>
    <w:rsid w:val="00B316C3"/>
    <w:rsid w:val="00B32E32"/>
    <w:rsid w:val="00B34C4B"/>
    <w:rsid w:val="00B360EF"/>
    <w:rsid w:val="00B3677D"/>
    <w:rsid w:val="00B36F29"/>
    <w:rsid w:val="00B4105A"/>
    <w:rsid w:val="00B415C9"/>
    <w:rsid w:val="00B4165A"/>
    <w:rsid w:val="00B427A6"/>
    <w:rsid w:val="00B42AE5"/>
    <w:rsid w:val="00B44364"/>
    <w:rsid w:val="00B47441"/>
    <w:rsid w:val="00B54E24"/>
    <w:rsid w:val="00B6014B"/>
    <w:rsid w:val="00B605CF"/>
    <w:rsid w:val="00B62E1A"/>
    <w:rsid w:val="00B63A0C"/>
    <w:rsid w:val="00B63CE4"/>
    <w:rsid w:val="00B64931"/>
    <w:rsid w:val="00B668CA"/>
    <w:rsid w:val="00B723D1"/>
    <w:rsid w:val="00B726B7"/>
    <w:rsid w:val="00B73EA6"/>
    <w:rsid w:val="00B7456A"/>
    <w:rsid w:val="00B76722"/>
    <w:rsid w:val="00B83967"/>
    <w:rsid w:val="00B853C6"/>
    <w:rsid w:val="00B86600"/>
    <w:rsid w:val="00B86D86"/>
    <w:rsid w:val="00B9031D"/>
    <w:rsid w:val="00B9098C"/>
    <w:rsid w:val="00B9267E"/>
    <w:rsid w:val="00B930CD"/>
    <w:rsid w:val="00B95939"/>
    <w:rsid w:val="00B95E76"/>
    <w:rsid w:val="00B97F10"/>
    <w:rsid w:val="00BA0132"/>
    <w:rsid w:val="00BA0BB2"/>
    <w:rsid w:val="00BA4FDF"/>
    <w:rsid w:val="00BA5701"/>
    <w:rsid w:val="00BA5786"/>
    <w:rsid w:val="00BA580B"/>
    <w:rsid w:val="00BA5F70"/>
    <w:rsid w:val="00BB1EAC"/>
    <w:rsid w:val="00BB1F53"/>
    <w:rsid w:val="00BB2252"/>
    <w:rsid w:val="00BB27EF"/>
    <w:rsid w:val="00BB2D49"/>
    <w:rsid w:val="00BB2DA0"/>
    <w:rsid w:val="00BB32A9"/>
    <w:rsid w:val="00BB42BF"/>
    <w:rsid w:val="00BB51A1"/>
    <w:rsid w:val="00BB7773"/>
    <w:rsid w:val="00BC2A3A"/>
    <w:rsid w:val="00BC4216"/>
    <w:rsid w:val="00BC5C1D"/>
    <w:rsid w:val="00BC5F18"/>
    <w:rsid w:val="00BC76FF"/>
    <w:rsid w:val="00BC7743"/>
    <w:rsid w:val="00BD1EDE"/>
    <w:rsid w:val="00BD29A8"/>
    <w:rsid w:val="00BD3036"/>
    <w:rsid w:val="00BD3355"/>
    <w:rsid w:val="00BD5F48"/>
    <w:rsid w:val="00BD6D3A"/>
    <w:rsid w:val="00BD7EBB"/>
    <w:rsid w:val="00BE2CC6"/>
    <w:rsid w:val="00BE383E"/>
    <w:rsid w:val="00BE7263"/>
    <w:rsid w:val="00BF16E5"/>
    <w:rsid w:val="00BF37B0"/>
    <w:rsid w:val="00BF3C56"/>
    <w:rsid w:val="00BF3F4D"/>
    <w:rsid w:val="00BF4B0A"/>
    <w:rsid w:val="00BF4E7A"/>
    <w:rsid w:val="00C022ED"/>
    <w:rsid w:val="00C028F9"/>
    <w:rsid w:val="00C02D06"/>
    <w:rsid w:val="00C04437"/>
    <w:rsid w:val="00C05E19"/>
    <w:rsid w:val="00C064C9"/>
    <w:rsid w:val="00C06B4C"/>
    <w:rsid w:val="00C21AF5"/>
    <w:rsid w:val="00C23135"/>
    <w:rsid w:val="00C32D38"/>
    <w:rsid w:val="00C3313F"/>
    <w:rsid w:val="00C348A1"/>
    <w:rsid w:val="00C34C5B"/>
    <w:rsid w:val="00C41899"/>
    <w:rsid w:val="00C43FD6"/>
    <w:rsid w:val="00C442BB"/>
    <w:rsid w:val="00C473EF"/>
    <w:rsid w:val="00C47535"/>
    <w:rsid w:val="00C479CC"/>
    <w:rsid w:val="00C503FC"/>
    <w:rsid w:val="00C516CF"/>
    <w:rsid w:val="00C5295E"/>
    <w:rsid w:val="00C5304B"/>
    <w:rsid w:val="00C5435F"/>
    <w:rsid w:val="00C54719"/>
    <w:rsid w:val="00C5774C"/>
    <w:rsid w:val="00C63021"/>
    <w:rsid w:val="00C6512F"/>
    <w:rsid w:val="00C704B6"/>
    <w:rsid w:val="00C71D85"/>
    <w:rsid w:val="00C71F2A"/>
    <w:rsid w:val="00C745CD"/>
    <w:rsid w:val="00C74A49"/>
    <w:rsid w:val="00C75275"/>
    <w:rsid w:val="00C80408"/>
    <w:rsid w:val="00C85517"/>
    <w:rsid w:val="00C916FA"/>
    <w:rsid w:val="00C91981"/>
    <w:rsid w:val="00C9312D"/>
    <w:rsid w:val="00C953B8"/>
    <w:rsid w:val="00CA0674"/>
    <w:rsid w:val="00CA0E9F"/>
    <w:rsid w:val="00CA2B06"/>
    <w:rsid w:val="00CA417C"/>
    <w:rsid w:val="00CA500D"/>
    <w:rsid w:val="00CA5099"/>
    <w:rsid w:val="00CA55E3"/>
    <w:rsid w:val="00CA5C89"/>
    <w:rsid w:val="00CA7BE6"/>
    <w:rsid w:val="00CB04B9"/>
    <w:rsid w:val="00CB0890"/>
    <w:rsid w:val="00CB3322"/>
    <w:rsid w:val="00CB51A4"/>
    <w:rsid w:val="00CB6E1C"/>
    <w:rsid w:val="00CC0340"/>
    <w:rsid w:val="00CC040B"/>
    <w:rsid w:val="00CC055E"/>
    <w:rsid w:val="00CC06B7"/>
    <w:rsid w:val="00CC1B98"/>
    <w:rsid w:val="00CC1E60"/>
    <w:rsid w:val="00CC5496"/>
    <w:rsid w:val="00CC638A"/>
    <w:rsid w:val="00CC63A7"/>
    <w:rsid w:val="00CC6E42"/>
    <w:rsid w:val="00CD3853"/>
    <w:rsid w:val="00CD38FC"/>
    <w:rsid w:val="00CD477F"/>
    <w:rsid w:val="00CD596F"/>
    <w:rsid w:val="00CD5A86"/>
    <w:rsid w:val="00CE0007"/>
    <w:rsid w:val="00CE4CDE"/>
    <w:rsid w:val="00CE54A3"/>
    <w:rsid w:val="00CF0839"/>
    <w:rsid w:val="00CF2854"/>
    <w:rsid w:val="00CF38F2"/>
    <w:rsid w:val="00CF41FF"/>
    <w:rsid w:val="00CF48D9"/>
    <w:rsid w:val="00CF48EA"/>
    <w:rsid w:val="00CF7817"/>
    <w:rsid w:val="00D00624"/>
    <w:rsid w:val="00D057B4"/>
    <w:rsid w:val="00D06F53"/>
    <w:rsid w:val="00D10DC4"/>
    <w:rsid w:val="00D11607"/>
    <w:rsid w:val="00D11AF2"/>
    <w:rsid w:val="00D16161"/>
    <w:rsid w:val="00D21C80"/>
    <w:rsid w:val="00D309CA"/>
    <w:rsid w:val="00D323E3"/>
    <w:rsid w:val="00D326DD"/>
    <w:rsid w:val="00D33E4A"/>
    <w:rsid w:val="00D36459"/>
    <w:rsid w:val="00D37874"/>
    <w:rsid w:val="00D407A4"/>
    <w:rsid w:val="00D40E62"/>
    <w:rsid w:val="00D41562"/>
    <w:rsid w:val="00D42286"/>
    <w:rsid w:val="00D425CB"/>
    <w:rsid w:val="00D42738"/>
    <w:rsid w:val="00D464FE"/>
    <w:rsid w:val="00D47433"/>
    <w:rsid w:val="00D47452"/>
    <w:rsid w:val="00D47DC7"/>
    <w:rsid w:val="00D523CF"/>
    <w:rsid w:val="00D5287D"/>
    <w:rsid w:val="00D556E6"/>
    <w:rsid w:val="00D560D7"/>
    <w:rsid w:val="00D57681"/>
    <w:rsid w:val="00D6054B"/>
    <w:rsid w:val="00D60938"/>
    <w:rsid w:val="00D60A60"/>
    <w:rsid w:val="00D64294"/>
    <w:rsid w:val="00D67384"/>
    <w:rsid w:val="00D70814"/>
    <w:rsid w:val="00D711FE"/>
    <w:rsid w:val="00D7277B"/>
    <w:rsid w:val="00D72835"/>
    <w:rsid w:val="00D72EAD"/>
    <w:rsid w:val="00D73FCC"/>
    <w:rsid w:val="00D75860"/>
    <w:rsid w:val="00D80738"/>
    <w:rsid w:val="00D82404"/>
    <w:rsid w:val="00D83CF8"/>
    <w:rsid w:val="00D83E24"/>
    <w:rsid w:val="00D83E5E"/>
    <w:rsid w:val="00D84000"/>
    <w:rsid w:val="00D87432"/>
    <w:rsid w:val="00D918FE"/>
    <w:rsid w:val="00D91905"/>
    <w:rsid w:val="00D91F2C"/>
    <w:rsid w:val="00D9325E"/>
    <w:rsid w:val="00D967AC"/>
    <w:rsid w:val="00DA17A1"/>
    <w:rsid w:val="00DA3F03"/>
    <w:rsid w:val="00DA426E"/>
    <w:rsid w:val="00DA70F5"/>
    <w:rsid w:val="00DB0FD2"/>
    <w:rsid w:val="00DB0FD6"/>
    <w:rsid w:val="00DB304D"/>
    <w:rsid w:val="00DB79D8"/>
    <w:rsid w:val="00DC3C2E"/>
    <w:rsid w:val="00DC4A9A"/>
    <w:rsid w:val="00DC4C4D"/>
    <w:rsid w:val="00DC637E"/>
    <w:rsid w:val="00DC75F8"/>
    <w:rsid w:val="00DC7964"/>
    <w:rsid w:val="00DD0AB3"/>
    <w:rsid w:val="00DD0D7B"/>
    <w:rsid w:val="00DD1740"/>
    <w:rsid w:val="00DD44FA"/>
    <w:rsid w:val="00DD45AA"/>
    <w:rsid w:val="00DD503D"/>
    <w:rsid w:val="00DD51EF"/>
    <w:rsid w:val="00DD56DE"/>
    <w:rsid w:val="00DD7BAC"/>
    <w:rsid w:val="00DE1ED9"/>
    <w:rsid w:val="00DE5CEF"/>
    <w:rsid w:val="00DE5D47"/>
    <w:rsid w:val="00DE7943"/>
    <w:rsid w:val="00DF0C5E"/>
    <w:rsid w:val="00DF0C7C"/>
    <w:rsid w:val="00DF1E2F"/>
    <w:rsid w:val="00DF288F"/>
    <w:rsid w:val="00DF4A1A"/>
    <w:rsid w:val="00DF4A42"/>
    <w:rsid w:val="00DF4B2F"/>
    <w:rsid w:val="00DF5559"/>
    <w:rsid w:val="00DF77F9"/>
    <w:rsid w:val="00E003B5"/>
    <w:rsid w:val="00E03375"/>
    <w:rsid w:val="00E03649"/>
    <w:rsid w:val="00E0415E"/>
    <w:rsid w:val="00E05F6F"/>
    <w:rsid w:val="00E1079B"/>
    <w:rsid w:val="00E12E92"/>
    <w:rsid w:val="00E13138"/>
    <w:rsid w:val="00E13C8A"/>
    <w:rsid w:val="00E147D4"/>
    <w:rsid w:val="00E15BFF"/>
    <w:rsid w:val="00E1760E"/>
    <w:rsid w:val="00E17C3B"/>
    <w:rsid w:val="00E210CE"/>
    <w:rsid w:val="00E2191F"/>
    <w:rsid w:val="00E2208C"/>
    <w:rsid w:val="00E23AC6"/>
    <w:rsid w:val="00E24362"/>
    <w:rsid w:val="00E24774"/>
    <w:rsid w:val="00E267FE"/>
    <w:rsid w:val="00E26E52"/>
    <w:rsid w:val="00E2724F"/>
    <w:rsid w:val="00E27ACF"/>
    <w:rsid w:val="00E31804"/>
    <w:rsid w:val="00E342D3"/>
    <w:rsid w:val="00E34AD9"/>
    <w:rsid w:val="00E35DF1"/>
    <w:rsid w:val="00E3652A"/>
    <w:rsid w:val="00E41BFA"/>
    <w:rsid w:val="00E4358E"/>
    <w:rsid w:val="00E437C7"/>
    <w:rsid w:val="00E442AF"/>
    <w:rsid w:val="00E46B1C"/>
    <w:rsid w:val="00E5093C"/>
    <w:rsid w:val="00E5291E"/>
    <w:rsid w:val="00E55351"/>
    <w:rsid w:val="00E559C2"/>
    <w:rsid w:val="00E55A1F"/>
    <w:rsid w:val="00E56513"/>
    <w:rsid w:val="00E56577"/>
    <w:rsid w:val="00E611DA"/>
    <w:rsid w:val="00E61324"/>
    <w:rsid w:val="00E61496"/>
    <w:rsid w:val="00E638FB"/>
    <w:rsid w:val="00E65CAE"/>
    <w:rsid w:val="00E660FA"/>
    <w:rsid w:val="00E66418"/>
    <w:rsid w:val="00E668F0"/>
    <w:rsid w:val="00E71CD9"/>
    <w:rsid w:val="00E71DD5"/>
    <w:rsid w:val="00E7231B"/>
    <w:rsid w:val="00E73593"/>
    <w:rsid w:val="00E7376B"/>
    <w:rsid w:val="00E752ED"/>
    <w:rsid w:val="00E82196"/>
    <w:rsid w:val="00E85FA9"/>
    <w:rsid w:val="00E86B90"/>
    <w:rsid w:val="00E91547"/>
    <w:rsid w:val="00E91CE7"/>
    <w:rsid w:val="00E9292B"/>
    <w:rsid w:val="00E92E2A"/>
    <w:rsid w:val="00E93DBF"/>
    <w:rsid w:val="00E96B73"/>
    <w:rsid w:val="00EA2158"/>
    <w:rsid w:val="00EA219C"/>
    <w:rsid w:val="00EA3DAD"/>
    <w:rsid w:val="00EA4B7F"/>
    <w:rsid w:val="00EA70D1"/>
    <w:rsid w:val="00EA71A9"/>
    <w:rsid w:val="00EB1EB4"/>
    <w:rsid w:val="00EB4227"/>
    <w:rsid w:val="00EB537E"/>
    <w:rsid w:val="00EB576B"/>
    <w:rsid w:val="00EB7900"/>
    <w:rsid w:val="00EC0F7F"/>
    <w:rsid w:val="00EC3DB1"/>
    <w:rsid w:val="00ED3401"/>
    <w:rsid w:val="00ED665A"/>
    <w:rsid w:val="00EE06EA"/>
    <w:rsid w:val="00EE2556"/>
    <w:rsid w:val="00EE26DE"/>
    <w:rsid w:val="00EE39CE"/>
    <w:rsid w:val="00EF0041"/>
    <w:rsid w:val="00EF004A"/>
    <w:rsid w:val="00EF5673"/>
    <w:rsid w:val="00F01649"/>
    <w:rsid w:val="00F026A6"/>
    <w:rsid w:val="00F030D3"/>
    <w:rsid w:val="00F04290"/>
    <w:rsid w:val="00F07B1F"/>
    <w:rsid w:val="00F101E3"/>
    <w:rsid w:val="00F137F6"/>
    <w:rsid w:val="00F13F6D"/>
    <w:rsid w:val="00F1618B"/>
    <w:rsid w:val="00F17885"/>
    <w:rsid w:val="00F20D2B"/>
    <w:rsid w:val="00F267FB"/>
    <w:rsid w:val="00F31ADC"/>
    <w:rsid w:val="00F31E01"/>
    <w:rsid w:val="00F32363"/>
    <w:rsid w:val="00F34824"/>
    <w:rsid w:val="00F349BE"/>
    <w:rsid w:val="00F366AE"/>
    <w:rsid w:val="00F403CA"/>
    <w:rsid w:val="00F40A18"/>
    <w:rsid w:val="00F42A3D"/>
    <w:rsid w:val="00F42B2F"/>
    <w:rsid w:val="00F433DA"/>
    <w:rsid w:val="00F50045"/>
    <w:rsid w:val="00F51970"/>
    <w:rsid w:val="00F52EBF"/>
    <w:rsid w:val="00F553FA"/>
    <w:rsid w:val="00F55A1F"/>
    <w:rsid w:val="00F5743D"/>
    <w:rsid w:val="00F605A9"/>
    <w:rsid w:val="00F6610A"/>
    <w:rsid w:val="00F663D0"/>
    <w:rsid w:val="00F6667A"/>
    <w:rsid w:val="00F67DA8"/>
    <w:rsid w:val="00F67F9F"/>
    <w:rsid w:val="00F70823"/>
    <w:rsid w:val="00F74354"/>
    <w:rsid w:val="00F749DB"/>
    <w:rsid w:val="00F77948"/>
    <w:rsid w:val="00F833DA"/>
    <w:rsid w:val="00F8367F"/>
    <w:rsid w:val="00F84B99"/>
    <w:rsid w:val="00F84F29"/>
    <w:rsid w:val="00F86B5F"/>
    <w:rsid w:val="00F8775B"/>
    <w:rsid w:val="00F91017"/>
    <w:rsid w:val="00F927A6"/>
    <w:rsid w:val="00F93985"/>
    <w:rsid w:val="00F94472"/>
    <w:rsid w:val="00F946FC"/>
    <w:rsid w:val="00F95253"/>
    <w:rsid w:val="00F955EA"/>
    <w:rsid w:val="00F969A3"/>
    <w:rsid w:val="00FA093E"/>
    <w:rsid w:val="00FA1ED6"/>
    <w:rsid w:val="00FA7DA3"/>
    <w:rsid w:val="00FB4354"/>
    <w:rsid w:val="00FB59C3"/>
    <w:rsid w:val="00FC062D"/>
    <w:rsid w:val="00FC1D98"/>
    <w:rsid w:val="00FC2A0A"/>
    <w:rsid w:val="00FC52F3"/>
    <w:rsid w:val="00FC62F1"/>
    <w:rsid w:val="00FC68CA"/>
    <w:rsid w:val="00FC68E6"/>
    <w:rsid w:val="00FC7E70"/>
    <w:rsid w:val="00FD0AD1"/>
    <w:rsid w:val="00FD19C1"/>
    <w:rsid w:val="00FD2318"/>
    <w:rsid w:val="00FD6723"/>
    <w:rsid w:val="00FD7B0E"/>
    <w:rsid w:val="00FE0B05"/>
    <w:rsid w:val="00FE0C9B"/>
    <w:rsid w:val="00FE2E9A"/>
    <w:rsid w:val="00FE2F38"/>
    <w:rsid w:val="00FE3779"/>
    <w:rsid w:val="00FE5549"/>
    <w:rsid w:val="00FE5C0A"/>
    <w:rsid w:val="00FE762B"/>
    <w:rsid w:val="00FF03AE"/>
    <w:rsid w:val="00FF2C5C"/>
    <w:rsid w:val="00FF6443"/>
    <w:rsid w:val="00FF725C"/>
    <w:rsid w:val="00FF7E5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47105"/>
    <o:shapelayout v:ext="edit">
      <o:idmap v:ext="edit" data="1"/>
    </o:shapelayout>
  </w:shapeDefaults>
  <w:decimalSymbol w:val="."/>
  <w:listSeparator w:val=","/>
  <w14:docId w14:val="2B6386D2"/>
  <w15:docId w15:val="{4CCC509C-6D19-431A-99E1-80700A42D5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Arial"/>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next w:val="Heading1"/>
    <w:qFormat/>
    <w:rsid w:val="00F67DA8"/>
    <w:pPr>
      <w:bidi/>
    </w:pPr>
    <w:rPr>
      <w:rFonts w:ascii="Times New Roman" w:eastAsia="Times New Roman" w:hAnsi="Times New Roman" w:cs="Tahoma"/>
      <w:color w:val="106169"/>
      <w:sz w:val="24"/>
      <w:szCs w:val="22"/>
    </w:rPr>
  </w:style>
  <w:style w:type="paragraph" w:styleId="Heading1">
    <w:name w:val="heading 1"/>
    <w:basedOn w:val="Normal"/>
    <w:next w:val="Normal"/>
    <w:link w:val="Heading1Char"/>
    <w:uiPriority w:val="9"/>
    <w:qFormat/>
    <w:rsid w:val="00D60A60"/>
    <w:pPr>
      <w:keepNext/>
      <w:keepLines/>
      <w:spacing w:before="480"/>
      <w:outlineLvl w:val="0"/>
    </w:pPr>
    <w:rPr>
      <w:rFonts w:ascii="Cambria" w:hAnsi="Cambria"/>
      <w:b/>
      <w:bCs/>
      <w:color w:val="365F91"/>
      <w:sz w:val="28"/>
      <w:szCs w:val="28"/>
    </w:rPr>
  </w:style>
  <w:style w:type="paragraph" w:styleId="Heading2">
    <w:name w:val="heading 2"/>
    <w:basedOn w:val="Normal"/>
    <w:next w:val="Normal"/>
    <w:link w:val="Heading2Char"/>
    <w:uiPriority w:val="9"/>
    <w:unhideWhenUsed/>
    <w:qFormat/>
    <w:rsid w:val="00DA17A1"/>
    <w:pPr>
      <w:keepNext/>
      <w:keepLines/>
      <w:spacing w:before="200"/>
      <w:outlineLvl w:val="1"/>
    </w:pPr>
    <w:rPr>
      <w:rFonts w:ascii="Cambria" w:hAnsi="Cambria"/>
      <w:b/>
      <w:bCs/>
      <w:color w:val="4F81BD"/>
      <w:sz w:val="26"/>
      <w:szCs w:val="26"/>
    </w:rPr>
  </w:style>
  <w:style w:type="paragraph" w:styleId="Heading3">
    <w:name w:val="heading 3"/>
    <w:basedOn w:val="Normal"/>
    <w:next w:val="Normal"/>
    <w:link w:val="Heading3Char"/>
    <w:uiPriority w:val="9"/>
    <w:unhideWhenUsed/>
    <w:qFormat/>
    <w:rsid w:val="00F01649"/>
    <w:pPr>
      <w:keepNext/>
      <w:spacing w:before="240" w:after="60"/>
      <w:outlineLvl w:val="2"/>
    </w:pPr>
    <w:rPr>
      <w:rFonts w:ascii="Cambria" w:hAnsi="Cambria"/>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c">
    <w:name w:val="Normal+c"/>
    <w:basedOn w:val="Normal"/>
    <w:link w:val="NormalcChar"/>
    <w:rsid w:val="009C7812"/>
    <w:pPr>
      <w:tabs>
        <w:tab w:val="left" w:pos="1082"/>
      </w:tabs>
      <w:bidi w:val="0"/>
      <w:jc w:val="right"/>
    </w:pPr>
    <w:rPr>
      <w:b/>
      <w:bCs/>
      <w:sz w:val="28"/>
      <w:szCs w:val="28"/>
      <w:lang w:bidi="ar-AE"/>
    </w:rPr>
  </w:style>
  <w:style w:type="character" w:customStyle="1" w:styleId="NormalcChar">
    <w:name w:val="Normal+c Char"/>
    <w:link w:val="Normalc"/>
    <w:rsid w:val="009C7812"/>
    <w:rPr>
      <w:rFonts w:ascii="Times New Roman" w:eastAsia="Times New Roman" w:hAnsi="Times New Roman" w:cs="Times New Roman"/>
      <w:b/>
      <w:bCs/>
      <w:sz w:val="28"/>
      <w:szCs w:val="28"/>
      <w:lang w:bidi="ar-AE"/>
    </w:rPr>
  </w:style>
  <w:style w:type="paragraph" w:styleId="Footer">
    <w:name w:val="footer"/>
    <w:basedOn w:val="Normal"/>
    <w:link w:val="FooterChar"/>
    <w:uiPriority w:val="99"/>
    <w:rsid w:val="009C7812"/>
    <w:pPr>
      <w:tabs>
        <w:tab w:val="center" w:pos="4153"/>
        <w:tab w:val="right" w:pos="8306"/>
      </w:tabs>
    </w:pPr>
  </w:style>
  <w:style w:type="character" w:customStyle="1" w:styleId="FooterChar">
    <w:name w:val="Footer Char"/>
    <w:link w:val="Footer"/>
    <w:uiPriority w:val="99"/>
    <w:rsid w:val="009C7812"/>
    <w:rPr>
      <w:rFonts w:ascii="Times New Roman" w:eastAsia="Times New Roman" w:hAnsi="Times New Roman" w:cs="Times New Roman"/>
      <w:sz w:val="24"/>
      <w:szCs w:val="24"/>
    </w:rPr>
  </w:style>
  <w:style w:type="character" w:styleId="PageNumber">
    <w:name w:val="page number"/>
    <w:basedOn w:val="DefaultParagraphFont"/>
    <w:rsid w:val="009C7812"/>
  </w:style>
  <w:style w:type="paragraph" w:styleId="BalloonText">
    <w:name w:val="Balloon Text"/>
    <w:basedOn w:val="Normal"/>
    <w:link w:val="BalloonTextChar"/>
    <w:uiPriority w:val="99"/>
    <w:semiHidden/>
    <w:unhideWhenUsed/>
    <w:rsid w:val="009C7812"/>
    <w:rPr>
      <w:rFonts w:ascii="Tahoma" w:hAnsi="Tahoma"/>
      <w:sz w:val="16"/>
      <w:szCs w:val="16"/>
    </w:rPr>
  </w:style>
  <w:style w:type="character" w:customStyle="1" w:styleId="BalloonTextChar">
    <w:name w:val="Balloon Text Char"/>
    <w:link w:val="BalloonText"/>
    <w:uiPriority w:val="99"/>
    <w:semiHidden/>
    <w:rsid w:val="009C7812"/>
    <w:rPr>
      <w:rFonts w:ascii="Tahoma" w:eastAsia="Times New Roman" w:hAnsi="Tahoma" w:cs="Tahoma"/>
      <w:sz w:val="16"/>
      <w:szCs w:val="16"/>
    </w:rPr>
  </w:style>
  <w:style w:type="paragraph" w:styleId="Header">
    <w:name w:val="header"/>
    <w:basedOn w:val="Normal"/>
    <w:link w:val="HeaderChar"/>
    <w:unhideWhenUsed/>
    <w:rsid w:val="00DC75F8"/>
    <w:pPr>
      <w:tabs>
        <w:tab w:val="center" w:pos="4320"/>
        <w:tab w:val="right" w:pos="8640"/>
      </w:tabs>
    </w:pPr>
  </w:style>
  <w:style w:type="character" w:customStyle="1" w:styleId="HeaderChar">
    <w:name w:val="Header Char"/>
    <w:link w:val="Header"/>
    <w:rsid w:val="00DC75F8"/>
    <w:rPr>
      <w:rFonts w:ascii="Times New Roman" w:eastAsia="Times New Roman" w:hAnsi="Times New Roman" w:cs="Times New Roman"/>
      <w:sz w:val="24"/>
      <w:szCs w:val="24"/>
    </w:rPr>
  </w:style>
  <w:style w:type="paragraph" w:styleId="ListParagraph">
    <w:name w:val="List Paragraph"/>
    <w:basedOn w:val="Normal"/>
    <w:uiPriority w:val="34"/>
    <w:qFormat/>
    <w:rsid w:val="00A10190"/>
    <w:pPr>
      <w:ind w:left="720"/>
      <w:contextualSpacing/>
    </w:pPr>
  </w:style>
  <w:style w:type="paragraph" w:styleId="Title">
    <w:name w:val="Title"/>
    <w:basedOn w:val="Normal"/>
    <w:next w:val="Normal"/>
    <w:link w:val="TitleChar"/>
    <w:uiPriority w:val="10"/>
    <w:qFormat/>
    <w:rsid w:val="00576FE6"/>
    <w:pPr>
      <w:pBdr>
        <w:bottom w:val="single" w:sz="8" w:space="4" w:color="4F81BD"/>
      </w:pBdr>
      <w:spacing w:after="300"/>
      <w:contextualSpacing/>
    </w:pPr>
    <w:rPr>
      <w:rFonts w:ascii="Cambria" w:hAnsi="Cambria"/>
      <w:color w:val="17365D"/>
      <w:spacing w:val="5"/>
      <w:kern w:val="28"/>
      <w:sz w:val="52"/>
      <w:szCs w:val="52"/>
    </w:rPr>
  </w:style>
  <w:style w:type="character" w:customStyle="1" w:styleId="TitleChar">
    <w:name w:val="Title Char"/>
    <w:link w:val="Title"/>
    <w:uiPriority w:val="10"/>
    <w:rsid w:val="00576FE6"/>
    <w:rPr>
      <w:rFonts w:ascii="Cambria" w:eastAsia="Times New Roman" w:hAnsi="Cambria" w:cs="Times New Roman"/>
      <w:color w:val="17365D"/>
      <w:spacing w:val="5"/>
      <w:kern w:val="28"/>
      <w:sz w:val="52"/>
      <w:szCs w:val="52"/>
    </w:rPr>
  </w:style>
  <w:style w:type="character" w:customStyle="1" w:styleId="Heading2Char">
    <w:name w:val="Heading 2 Char"/>
    <w:link w:val="Heading2"/>
    <w:uiPriority w:val="9"/>
    <w:rsid w:val="00DA17A1"/>
    <w:rPr>
      <w:rFonts w:ascii="Cambria" w:eastAsia="Times New Roman" w:hAnsi="Cambria" w:cs="Times New Roman"/>
      <w:b/>
      <w:bCs/>
      <w:color w:val="4F81BD"/>
      <w:sz w:val="26"/>
      <w:szCs w:val="26"/>
    </w:rPr>
  </w:style>
  <w:style w:type="paragraph" w:styleId="Subtitle">
    <w:name w:val="Subtitle"/>
    <w:basedOn w:val="Normal"/>
    <w:next w:val="Normal"/>
    <w:link w:val="SubtitleChar"/>
    <w:uiPriority w:val="11"/>
    <w:qFormat/>
    <w:rsid w:val="00FC1D98"/>
    <w:pPr>
      <w:numPr>
        <w:ilvl w:val="1"/>
      </w:numPr>
    </w:pPr>
    <w:rPr>
      <w:rFonts w:ascii="Cambria" w:hAnsi="Cambria"/>
      <w:i/>
      <w:iCs/>
      <w:color w:val="4F81BD"/>
      <w:spacing w:val="15"/>
    </w:rPr>
  </w:style>
  <w:style w:type="character" w:customStyle="1" w:styleId="SubtitleChar">
    <w:name w:val="Subtitle Char"/>
    <w:link w:val="Subtitle"/>
    <w:uiPriority w:val="11"/>
    <w:rsid w:val="00FC1D98"/>
    <w:rPr>
      <w:rFonts w:ascii="Cambria" w:eastAsia="Times New Roman" w:hAnsi="Cambria" w:cs="Times New Roman"/>
      <w:i/>
      <w:iCs/>
      <w:color w:val="4F81BD"/>
      <w:spacing w:val="15"/>
      <w:sz w:val="24"/>
      <w:szCs w:val="24"/>
    </w:rPr>
  </w:style>
  <w:style w:type="character" w:styleId="SubtleEmphasis">
    <w:name w:val="Subtle Emphasis"/>
    <w:uiPriority w:val="19"/>
    <w:qFormat/>
    <w:rsid w:val="00E03375"/>
    <w:rPr>
      <w:i/>
      <w:iCs/>
      <w:color w:val="808080"/>
    </w:rPr>
  </w:style>
  <w:style w:type="character" w:customStyle="1" w:styleId="Heading1Char">
    <w:name w:val="Heading 1 Char"/>
    <w:link w:val="Heading1"/>
    <w:uiPriority w:val="9"/>
    <w:rsid w:val="00D60A60"/>
    <w:rPr>
      <w:rFonts w:ascii="Cambria" w:eastAsia="Times New Roman" w:hAnsi="Cambria" w:cs="Times New Roman"/>
      <w:b/>
      <w:bCs/>
      <w:color w:val="365F91"/>
      <w:sz w:val="28"/>
      <w:szCs w:val="28"/>
    </w:rPr>
  </w:style>
  <w:style w:type="paragraph" w:styleId="TOCHeading">
    <w:name w:val="TOC Heading"/>
    <w:basedOn w:val="Heading1"/>
    <w:next w:val="Normal"/>
    <w:uiPriority w:val="39"/>
    <w:unhideWhenUsed/>
    <w:qFormat/>
    <w:rsid w:val="00D60A60"/>
    <w:pPr>
      <w:bidi w:val="0"/>
      <w:spacing w:line="276" w:lineRule="auto"/>
      <w:outlineLvl w:val="9"/>
    </w:pPr>
  </w:style>
  <w:style w:type="paragraph" w:styleId="TOC2">
    <w:name w:val="toc 2"/>
    <w:basedOn w:val="Normal"/>
    <w:next w:val="Normal"/>
    <w:autoRedefine/>
    <w:uiPriority w:val="39"/>
    <w:unhideWhenUsed/>
    <w:qFormat/>
    <w:rsid w:val="00A14E4B"/>
    <w:pPr>
      <w:tabs>
        <w:tab w:val="left" w:pos="851"/>
        <w:tab w:val="left" w:pos="7938"/>
      </w:tabs>
      <w:spacing w:before="120"/>
      <w:ind w:left="226" w:right="993"/>
      <w:jc w:val="right"/>
    </w:pPr>
    <w:rPr>
      <w:rFonts w:asciiTheme="minorHAnsi" w:hAnsiTheme="minorHAnsi"/>
      <w:b/>
      <w:bCs/>
      <w:noProof/>
    </w:rPr>
  </w:style>
  <w:style w:type="character" w:styleId="Hyperlink">
    <w:name w:val="Hyperlink"/>
    <w:uiPriority w:val="99"/>
    <w:unhideWhenUsed/>
    <w:rsid w:val="00D60A60"/>
    <w:rPr>
      <w:color w:val="0000FF"/>
      <w:u w:val="single"/>
    </w:rPr>
  </w:style>
  <w:style w:type="paragraph" w:styleId="BlockText">
    <w:name w:val="Block Text"/>
    <w:basedOn w:val="Normal"/>
    <w:rsid w:val="005C640B"/>
    <w:pPr>
      <w:ind w:left="1076" w:firstLine="364"/>
      <w:jc w:val="lowKashida"/>
    </w:pPr>
    <w:rPr>
      <w:rFonts w:cs="Simplified Arabic"/>
      <w:sz w:val="20"/>
      <w:szCs w:val="32"/>
    </w:rPr>
  </w:style>
  <w:style w:type="character" w:customStyle="1" w:styleId="Heading3Char">
    <w:name w:val="Heading 3 Char"/>
    <w:link w:val="Heading3"/>
    <w:uiPriority w:val="9"/>
    <w:rsid w:val="00F01649"/>
    <w:rPr>
      <w:rFonts w:ascii="Cambria" w:eastAsia="Times New Roman" w:hAnsi="Cambria" w:cs="Times New Roman"/>
      <w:b/>
      <w:bCs/>
      <w:sz w:val="26"/>
      <w:szCs w:val="26"/>
    </w:rPr>
  </w:style>
  <w:style w:type="paragraph" w:styleId="TOC1">
    <w:name w:val="toc 1"/>
    <w:basedOn w:val="Normal"/>
    <w:next w:val="Normal"/>
    <w:autoRedefine/>
    <w:uiPriority w:val="39"/>
    <w:unhideWhenUsed/>
    <w:qFormat/>
    <w:rsid w:val="009A379B"/>
    <w:pPr>
      <w:tabs>
        <w:tab w:val="left" w:pos="567"/>
        <w:tab w:val="left" w:pos="7880"/>
      </w:tabs>
      <w:spacing w:before="120"/>
      <w:ind w:right="993"/>
    </w:pPr>
    <w:rPr>
      <w:rFonts w:ascii="Tahoma" w:hAnsi="Tahoma"/>
      <w:b/>
      <w:bCs/>
      <w:caps/>
      <w:lang w:bidi="ar-AE"/>
    </w:rPr>
  </w:style>
  <w:style w:type="paragraph" w:styleId="TOC3">
    <w:name w:val="toc 3"/>
    <w:basedOn w:val="Normal"/>
    <w:next w:val="Normal"/>
    <w:autoRedefine/>
    <w:uiPriority w:val="39"/>
    <w:unhideWhenUsed/>
    <w:qFormat/>
    <w:rsid w:val="00E46B1C"/>
    <w:pPr>
      <w:ind w:left="240"/>
    </w:pPr>
    <w:rPr>
      <w:rFonts w:asciiTheme="minorHAnsi" w:hAnsiTheme="minorHAnsi"/>
      <w:sz w:val="20"/>
    </w:rPr>
  </w:style>
  <w:style w:type="paragraph" w:styleId="NoSpacing">
    <w:name w:val="No Spacing"/>
    <w:link w:val="NoSpacingChar"/>
    <w:qFormat/>
    <w:rsid w:val="00A53189"/>
    <w:rPr>
      <w:rFonts w:eastAsia="Times New Roman"/>
      <w:sz w:val="22"/>
      <w:szCs w:val="22"/>
    </w:rPr>
  </w:style>
  <w:style w:type="character" w:customStyle="1" w:styleId="NoSpacingChar">
    <w:name w:val="No Spacing Char"/>
    <w:link w:val="NoSpacing"/>
    <w:rsid w:val="00A53189"/>
    <w:rPr>
      <w:rFonts w:eastAsia="Times New Roman"/>
      <w:sz w:val="22"/>
      <w:szCs w:val="22"/>
      <w:lang w:val="en-US" w:eastAsia="en-US" w:bidi="ar-SA"/>
    </w:rPr>
  </w:style>
  <w:style w:type="paragraph" w:customStyle="1" w:styleId="Loona">
    <w:name w:val="Loona"/>
    <w:basedOn w:val="Heading1"/>
    <w:rsid w:val="00FC52F3"/>
    <w:pPr>
      <w:numPr>
        <w:numId w:val="1"/>
      </w:numPr>
    </w:pPr>
    <w:rPr>
      <w:color w:val="B4975A"/>
    </w:rPr>
  </w:style>
  <w:style w:type="paragraph" w:customStyle="1" w:styleId="Loona2">
    <w:name w:val="Loona2"/>
    <w:basedOn w:val="Heading2"/>
    <w:rsid w:val="00FC52F3"/>
    <w:pPr>
      <w:numPr>
        <w:ilvl w:val="1"/>
        <w:numId w:val="1"/>
      </w:numPr>
    </w:pPr>
    <w:rPr>
      <w:color w:val="B4975A"/>
      <w:sz w:val="28"/>
      <w:szCs w:val="28"/>
      <w:lang w:bidi="ar-AE"/>
    </w:rPr>
  </w:style>
  <w:style w:type="paragraph" w:customStyle="1" w:styleId="Loona3">
    <w:name w:val="Loona3"/>
    <w:basedOn w:val="Heading3"/>
    <w:rsid w:val="00FC52F3"/>
    <w:pPr>
      <w:ind w:firstLine="1106"/>
    </w:pPr>
    <w:rPr>
      <w:color w:val="B4975A"/>
      <w:sz w:val="28"/>
      <w:szCs w:val="28"/>
    </w:rPr>
  </w:style>
  <w:style w:type="paragraph" w:styleId="Caption">
    <w:name w:val="caption"/>
    <w:basedOn w:val="Normal"/>
    <w:next w:val="Normal"/>
    <w:uiPriority w:val="35"/>
    <w:unhideWhenUsed/>
    <w:qFormat/>
    <w:rsid w:val="00DE1ED9"/>
    <w:pPr>
      <w:spacing w:after="200"/>
    </w:pPr>
    <w:rPr>
      <w:b/>
      <w:bCs/>
      <w:color w:val="4F81BD" w:themeColor="accent1"/>
      <w:sz w:val="18"/>
      <w:szCs w:val="18"/>
    </w:rPr>
  </w:style>
  <w:style w:type="character" w:styleId="CommentReference">
    <w:name w:val="annotation reference"/>
    <w:basedOn w:val="DefaultParagraphFont"/>
    <w:uiPriority w:val="99"/>
    <w:semiHidden/>
    <w:unhideWhenUsed/>
    <w:rsid w:val="00CC638A"/>
    <w:rPr>
      <w:sz w:val="16"/>
      <w:szCs w:val="16"/>
    </w:rPr>
  </w:style>
  <w:style w:type="paragraph" w:styleId="CommentText">
    <w:name w:val="annotation text"/>
    <w:basedOn w:val="Normal"/>
    <w:link w:val="CommentTextChar"/>
    <w:uiPriority w:val="99"/>
    <w:semiHidden/>
    <w:unhideWhenUsed/>
    <w:rsid w:val="00CC638A"/>
    <w:rPr>
      <w:sz w:val="20"/>
      <w:szCs w:val="20"/>
    </w:rPr>
  </w:style>
  <w:style w:type="character" w:customStyle="1" w:styleId="CommentTextChar">
    <w:name w:val="Comment Text Char"/>
    <w:basedOn w:val="DefaultParagraphFont"/>
    <w:link w:val="CommentText"/>
    <w:uiPriority w:val="99"/>
    <w:semiHidden/>
    <w:rsid w:val="00CC638A"/>
    <w:rPr>
      <w:rFonts w:ascii="Times New Roman" w:eastAsia="Times New Roman" w:hAnsi="Times New Roman" w:cs="Times New Roman"/>
    </w:rPr>
  </w:style>
  <w:style w:type="paragraph" w:styleId="CommentSubject">
    <w:name w:val="annotation subject"/>
    <w:basedOn w:val="CommentText"/>
    <w:next w:val="CommentText"/>
    <w:link w:val="CommentSubjectChar"/>
    <w:uiPriority w:val="99"/>
    <w:semiHidden/>
    <w:unhideWhenUsed/>
    <w:rsid w:val="00CC638A"/>
    <w:rPr>
      <w:b/>
      <w:bCs/>
    </w:rPr>
  </w:style>
  <w:style w:type="character" w:customStyle="1" w:styleId="CommentSubjectChar">
    <w:name w:val="Comment Subject Char"/>
    <w:basedOn w:val="CommentTextChar"/>
    <w:link w:val="CommentSubject"/>
    <w:uiPriority w:val="99"/>
    <w:semiHidden/>
    <w:rsid w:val="00CC638A"/>
    <w:rPr>
      <w:rFonts w:ascii="Times New Roman" w:eastAsia="Times New Roman" w:hAnsi="Times New Roman" w:cs="Times New Roman"/>
      <w:b/>
      <w:bCs/>
    </w:rPr>
  </w:style>
  <w:style w:type="paragraph" w:styleId="TableofFigures">
    <w:name w:val="table of figures"/>
    <w:basedOn w:val="Normal"/>
    <w:next w:val="Normal"/>
    <w:uiPriority w:val="99"/>
    <w:unhideWhenUsed/>
    <w:rsid w:val="00B668CA"/>
    <w:pPr>
      <w:tabs>
        <w:tab w:val="left" w:pos="7938"/>
      </w:tabs>
      <w:spacing w:line="360" w:lineRule="auto"/>
      <w:ind w:left="567" w:hanging="567"/>
      <w:jc w:val="both"/>
    </w:pPr>
    <w:rPr>
      <w:rFonts w:ascii="Tahoma" w:hAnsi="Tahoma"/>
      <w:sz w:val="20"/>
      <w:szCs w:val="20"/>
    </w:rPr>
  </w:style>
  <w:style w:type="paragraph" w:styleId="TOC4">
    <w:name w:val="toc 4"/>
    <w:basedOn w:val="Normal"/>
    <w:next w:val="Normal"/>
    <w:autoRedefine/>
    <w:uiPriority w:val="39"/>
    <w:unhideWhenUsed/>
    <w:rsid w:val="00052BD0"/>
    <w:pPr>
      <w:ind w:left="480"/>
    </w:pPr>
    <w:rPr>
      <w:rFonts w:asciiTheme="minorHAnsi" w:hAnsiTheme="minorHAnsi"/>
      <w:sz w:val="20"/>
    </w:rPr>
  </w:style>
  <w:style w:type="paragraph" w:styleId="TOC5">
    <w:name w:val="toc 5"/>
    <w:basedOn w:val="Normal"/>
    <w:next w:val="Normal"/>
    <w:autoRedefine/>
    <w:uiPriority w:val="39"/>
    <w:unhideWhenUsed/>
    <w:rsid w:val="00052BD0"/>
    <w:pPr>
      <w:ind w:left="720"/>
    </w:pPr>
    <w:rPr>
      <w:rFonts w:asciiTheme="minorHAnsi" w:hAnsiTheme="minorHAnsi"/>
      <w:sz w:val="20"/>
    </w:rPr>
  </w:style>
  <w:style w:type="paragraph" w:styleId="TOC6">
    <w:name w:val="toc 6"/>
    <w:basedOn w:val="Normal"/>
    <w:next w:val="Normal"/>
    <w:autoRedefine/>
    <w:uiPriority w:val="39"/>
    <w:unhideWhenUsed/>
    <w:rsid w:val="00052BD0"/>
    <w:pPr>
      <w:ind w:left="960"/>
    </w:pPr>
    <w:rPr>
      <w:rFonts w:asciiTheme="minorHAnsi" w:hAnsiTheme="minorHAnsi"/>
      <w:sz w:val="20"/>
    </w:rPr>
  </w:style>
  <w:style w:type="paragraph" w:styleId="TOC7">
    <w:name w:val="toc 7"/>
    <w:basedOn w:val="Normal"/>
    <w:next w:val="Normal"/>
    <w:autoRedefine/>
    <w:uiPriority w:val="39"/>
    <w:unhideWhenUsed/>
    <w:rsid w:val="00052BD0"/>
    <w:pPr>
      <w:ind w:left="1200"/>
    </w:pPr>
    <w:rPr>
      <w:rFonts w:asciiTheme="minorHAnsi" w:hAnsiTheme="minorHAnsi"/>
      <w:sz w:val="20"/>
    </w:rPr>
  </w:style>
  <w:style w:type="paragraph" w:styleId="TOC8">
    <w:name w:val="toc 8"/>
    <w:basedOn w:val="Normal"/>
    <w:next w:val="Normal"/>
    <w:autoRedefine/>
    <w:uiPriority w:val="39"/>
    <w:unhideWhenUsed/>
    <w:rsid w:val="00052BD0"/>
    <w:pPr>
      <w:ind w:left="1440"/>
    </w:pPr>
    <w:rPr>
      <w:rFonts w:asciiTheme="minorHAnsi" w:hAnsiTheme="minorHAnsi"/>
      <w:sz w:val="20"/>
    </w:rPr>
  </w:style>
  <w:style w:type="paragraph" w:styleId="TOC9">
    <w:name w:val="toc 9"/>
    <w:basedOn w:val="Normal"/>
    <w:next w:val="Normal"/>
    <w:autoRedefine/>
    <w:uiPriority w:val="39"/>
    <w:unhideWhenUsed/>
    <w:rsid w:val="00052BD0"/>
    <w:pPr>
      <w:ind w:left="1680"/>
    </w:pPr>
    <w:rPr>
      <w:rFonts w:asciiTheme="minorHAnsi" w:hAnsiTheme="minorHAnsi"/>
      <w:sz w:val="20"/>
    </w:rPr>
  </w:style>
  <w:style w:type="paragraph" w:styleId="NormalWeb">
    <w:name w:val="Normal (Web)"/>
    <w:basedOn w:val="Normal"/>
    <w:uiPriority w:val="99"/>
    <w:semiHidden/>
    <w:unhideWhenUsed/>
    <w:rsid w:val="00D464FE"/>
    <w:pPr>
      <w:bidi w:val="0"/>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4619436">
      <w:bodyDiv w:val="1"/>
      <w:marLeft w:val="0"/>
      <w:marRight w:val="0"/>
      <w:marTop w:val="0"/>
      <w:marBottom w:val="0"/>
      <w:divBdr>
        <w:top w:val="none" w:sz="0" w:space="0" w:color="auto"/>
        <w:left w:val="none" w:sz="0" w:space="0" w:color="auto"/>
        <w:bottom w:val="none" w:sz="0" w:space="0" w:color="auto"/>
        <w:right w:val="none" w:sz="0" w:space="0" w:color="auto"/>
      </w:divBdr>
    </w:div>
    <w:div w:id="147140103">
      <w:bodyDiv w:val="1"/>
      <w:marLeft w:val="0"/>
      <w:marRight w:val="0"/>
      <w:marTop w:val="0"/>
      <w:marBottom w:val="0"/>
      <w:divBdr>
        <w:top w:val="none" w:sz="0" w:space="0" w:color="auto"/>
        <w:left w:val="none" w:sz="0" w:space="0" w:color="auto"/>
        <w:bottom w:val="none" w:sz="0" w:space="0" w:color="auto"/>
        <w:right w:val="none" w:sz="0" w:space="0" w:color="auto"/>
      </w:divBdr>
    </w:div>
    <w:div w:id="348222190">
      <w:bodyDiv w:val="1"/>
      <w:marLeft w:val="0"/>
      <w:marRight w:val="0"/>
      <w:marTop w:val="0"/>
      <w:marBottom w:val="0"/>
      <w:divBdr>
        <w:top w:val="none" w:sz="0" w:space="0" w:color="auto"/>
        <w:left w:val="none" w:sz="0" w:space="0" w:color="auto"/>
        <w:bottom w:val="none" w:sz="0" w:space="0" w:color="auto"/>
        <w:right w:val="none" w:sz="0" w:space="0" w:color="auto"/>
      </w:divBdr>
    </w:div>
    <w:div w:id="476728450">
      <w:bodyDiv w:val="1"/>
      <w:marLeft w:val="0"/>
      <w:marRight w:val="0"/>
      <w:marTop w:val="0"/>
      <w:marBottom w:val="0"/>
      <w:divBdr>
        <w:top w:val="none" w:sz="0" w:space="0" w:color="auto"/>
        <w:left w:val="none" w:sz="0" w:space="0" w:color="auto"/>
        <w:bottom w:val="none" w:sz="0" w:space="0" w:color="auto"/>
        <w:right w:val="none" w:sz="0" w:space="0" w:color="auto"/>
      </w:divBdr>
    </w:div>
    <w:div w:id="496769862">
      <w:bodyDiv w:val="1"/>
      <w:marLeft w:val="0"/>
      <w:marRight w:val="0"/>
      <w:marTop w:val="0"/>
      <w:marBottom w:val="0"/>
      <w:divBdr>
        <w:top w:val="none" w:sz="0" w:space="0" w:color="auto"/>
        <w:left w:val="none" w:sz="0" w:space="0" w:color="auto"/>
        <w:bottom w:val="none" w:sz="0" w:space="0" w:color="auto"/>
        <w:right w:val="none" w:sz="0" w:space="0" w:color="auto"/>
      </w:divBdr>
    </w:div>
    <w:div w:id="695545161">
      <w:bodyDiv w:val="1"/>
      <w:marLeft w:val="0"/>
      <w:marRight w:val="0"/>
      <w:marTop w:val="0"/>
      <w:marBottom w:val="0"/>
      <w:divBdr>
        <w:top w:val="none" w:sz="0" w:space="0" w:color="auto"/>
        <w:left w:val="none" w:sz="0" w:space="0" w:color="auto"/>
        <w:bottom w:val="none" w:sz="0" w:space="0" w:color="auto"/>
        <w:right w:val="none" w:sz="0" w:space="0" w:color="auto"/>
      </w:divBdr>
    </w:div>
    <w:div w:id="749547178">
      <w:bodyDiv w:val="1"/>
      <w:marLeft w:val="0"/>
      <w:marRight w:val="0"/>
      <w:marTop w:val="0"/>
      <w:marBottom w:val="0"/>
      <w:divBdr>
        <w:top w:val="none" w:sz="0" w:space="0" w:color="auto"/>
        <w:left w:val="none" w:sz="0" w:space="0" w:color="auto"/>
        <w:bottom w:val="none" w:sz="0" w:space="0" w:color="auto"/>
        <w:right w:val="none" w:sz="0" w:space="0" w:color="auto"/>
      </w:divBdr>
    </w:div>
    <w:div w:id="770052289">
      <w:bodyDiv w:val="1"/>
      <w:marLeft w:val="0"/>
      <w:marRight w:val="0"/>
      <w:marTop w:val="0"/>
      <w:marBottom w:val="0"/>
      <w:divBdr>
        <w:top w:val="none" w:sz="0" w:space="0" w:color="auto"/>
        <w:left w:val="none" w:sz="0" w:space="0" w:color="auto"/>
        <w:bottom w:val="none" w:sz="0" w:space="0" w:color="auto"/>
        <w:right w:val="none" w:sz="0" w:space="0" w:color="auto"/>
      </w:divBdr>
    </w:div>
    <w:div w:id="870805345">
      <w:bodyDiv w:val="1"/>
      <w:marLeft w:val="0"/>
      <w:marRight w:val="0"/>
      <w:marTop w:val="0"/>
      <w:marBottom w:val="0"/>
      <w:divBdr>
        <w:top w:val="none" w:sz="0" w:space="0" w:color="auto"/>
        <w:left w:val="none" w:sz="0" w:space="0" w:color="auto"/>
        <w:bottom w:val="none" w:sz="0" w:space="0" w:color="auto"/>
        <w:right w:val="none" w:sz="0" w:space="0" w:color="auto"/>
      </w:divBdr>
    </w:div>
    <w:div w:id="928658253">
      <w:bodyDiv w:val="1"/>
      <w:marLeft w:val="0"/>
      <w:marRight w:val="0"/>
      <w:marTop w:val="0"/>
      <w:marBottom w:val="0"/>
      <w:divBdr>
        <w:top w:val="none" w:sz="0" w:space="0" w:color="auto"/>
        <w:left w:val="none" w:sz="0" w:space="0" w:color="auto"/>
        <w:bottom w:val="none" w:sz="0" w:space="0" w:color="auto"/>
        <w:right w:val="none" w:sz="0" w:space="0" w:color="auto"/>
      </w:divBdr>
    </w:div>
    <w:div w:id="1083911354">
      <w:bodyDiv w:val="1"/>
      <w:marLeft w:val="0"/>
      <w:marRight w:val="0"/>
      <w:marTop w:val="0"/>
      <w:marBottom w:val="0"/>
      <w:divBdr>
        <w:top w:val="none" w:sz="0" w:space="0" w:color="auto"/>
        <w:left w:val="none" w:sz="0" w:space="0" w:color="auto"/>
        <w:bottom w:val="none" w:sz="0" w:space="0" w:color="auto"/>
        <w:right w:val="none" w:sz="0" w:space="0" w:color="auto"/>
      </w:divBdr>
    </w:div>
    <w:div w:id="1154104327">
      <w:bodyDiv w:val="1"/>
      <w:marLeft w:val="0"/>
      <w:marRight w:val="0"/>
      <w:marTop w:val="0"/>
      <w:marBottom w:val="0"/>
      <w:divBdr>
        <w:top w:val="none" w:sz="0" w:space="0" w:color="auto"/>
        <w:left w:val="none" w:sz="0" w:space="0" w:color="auto"/>
        <w:bottom w:val="none" w:sz="0" w:space="0" w:color="auto"/>
        <w:right w:val="none" w:sz="0" w:space="0" w:color="auto"/>
      </w:divBdr>
    </w:div>
    <w:div w:id="1298294029">
      <w:bodyDiv w:val="1"/>
      <w:marLeft w:val="0"/>
      <w:marRight w:val="0"/>
      <w:marTop w:val="0"/>
      <w:marBottom w:val="0"/>
      <w:divBdr>
        <w:top w:val="none" w:sz="0" w:space="0" w:color="auto"/>
        <w:left w:val="none" w:sz="0" w:space="0" w:color="auto"/>
        <w:bottom w:val="none" w:sz="0" w:space="0" w:color="auto"/>
        <w:right w:val="none" w:sz="0" w:space="0" w:color="auto"/>
      </w:divBdr>
    </w:div>
    <w:div w:id="1502961558">
      <w:bodyDiv w:val="1"/>
      <w:marLeft w:val="0"/>
      <w:marRight w:val="0"/>
      <w:marTop w:val="0"/>
      <w:marBottom w:val="0"/>
      <w:divBdr>
        <w:top w:val="none" w:sz="0" w:space="0" w:color="auto"/>
        <w:left w:val="none" w:sz="0" w:space="0" w:color="auto"/>
        <w:bottom w:val="none" w:sz="0" w:space="0" w:color="auto"/>
        <w:right w:val="none" w:sz="0" w:space="0" w:color="auto"/>
      </w:divBdr>
    </w:div>
    <w:div w:id="1574198699">
      <w:bodyDiv w:val="1"/>
      <w:marLeft w:val="0"/>
      <w:marRight w:val="0"/>
      <w:marTop w:val="0"/>
      <w:marBottom w:val="0"/>
      <w:divBdr>
        <w:top w:val="none" w:sz="0" w:space="0" w:color="auto"/>
        <w:left w:val="none" w:sz="0" w:space="0" w:color="auto"/>
        <w:bottom w:val="none" w:sz="0" w:space="0" w:color="auto"/>
        <w:right w:val="none" w:sz="0" w:space="0" w:color="auto"/>
      </w:divBdr>
    </w:div>
    <w:div w:id="1688561899">
      <w:bodyDiv w:val="1"/>
      <w:marLeft w:val="0"/>
      <w:marRight w:val="0"/>
      <w:marTop w:val="0"/>
      <w:marBottom w:val="0"/>
      <w:divBdr>
        <w:top w:val="none" w:sz="0" w:space="0" w:color="auto"/>
        <w:left w:val="none" w:sz="0" w:space="0" w:color="auto"/>
        <w:bottom w:val="none" w:sz="0" w:space="0" w:color="auto"/>
        <w:right w:val="none" w:sz="0" w:space="0" w:color="auto"/>
      </w:divBdr>
    </w:div>
    <w:div w:id="1722512450">
      <w:bodyDiv w:val="1"/>
      <w:marLeft w:val="0"/>
      <w:marRight w:val="0"/>
      <w:marTop w:val="0"/>
      <w:marBottom w:val="0"/>
      <w:divBdr>
        <w:top w:val="none" w:sz="0" w:space="0" w:color="auto"/>
        <w:left w:val="none" w:sz="0" w:space="0" w:color="auto"/>
        <w:bottom w:val="none" w:sz="0" w:space="0" w:color="auto"/>
        <w:right w:val="none" w:sz="0" w:space="0" w:color="auto"/>
      </w:divBdr>
    </w:div>
    <w:div w:id="1819691581">
      <w:bodyDiv w:val="1"/>
      <w:marLeft w:val="0"/>
      <w:marRight w:val="0"/>
      <w:marTop w:val="0"/>
      <w:marBottom w:val="0"/>
      <w:divBdr>
        <w:top w:val="none" w:sz="0" w:space="0" w:color="auto"/>
        <w:left w:val="none" w:sz="0" w:space="0" w:color="auto"/>
        <w:bottom w:val="none" w:sz="0" w:space="0" w:color="auto"/>
        <w:right w:val="none" w:sz="0" w:space="0" w:color="auto"/>
      </w:divBdr>
    </w:div>
    <w:div w:id="1847938865">
      <w:bodyDiv w:val="1"/>
      <w:marLeft w:val="0"/>
      <w:marRight w:val="0"/>
      <w:marTop w:val="0"/>
      <w:marBottom w:val="0"/>
      <w:divBdr>
        <w:top w:val="none" w:sz="0" w:space="0" w:color="auto"/>
        <w:left w:val="none" w:sz="0" w:space="0" w:color="auto"/>
        <w:bottom w:val="none" w:sz="0" w:space="0" w:color="auto"/>
        <w:right w:val="none" w:sz="0" w:space="0" w:color="auto"/>
      </w:divBdr>
    </w:div>
    <w:div w:id="1860042803">
      <w:bodyDiv w:val="1"/>
      <w:marLeft w:val="0"/>
      <w:marRight w:val="0"/>
      <w:marTop w:val="0"/>
      <w:marBottom w:val="0"/>
      <w:divBdr>
        <w:top w:val="none" w:sz="0" w:space="0" w:color="auto"/>
        <w:left w:val="none" w:sz="0" w:space="0" w:color="auto"/>
        <w:bottom w:val="none" w:sz="0" w:space="0" w:color="auto"/>
        <w:right w:val="none" w:sz="0" w:space="0" w:color="auto"/>
      </w:divBdr>
    </w:div>
    <w:div w:id="1949503617">
      <w:bodyDiv w:val="1"/>
      <w:marLeft w:val="0"/>
      <w:marRight w:val="0"/>
      <w:marTop w:val="0"/>
      <w:marBottom w:val="0"/>
      <w:divBdr>
        <w:top w:val="none" w:sz="0" w:space="0" w:color="auto"/>
        <w:left w:val="none" w:sz="0" w:space="0" w:color="auto"/>
        <w:bottom w:val="none" w:sz="0" w:space="0" w:color="auto"/>
        <w:right w:val="none" w:sz="0" w:space="0" w:color="auto"/>
      </w:divBdr>
    </w:div>
    <w:div w:id="20088273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chart" Target="charts/chart5.xml"/><Relationship Id="rId18" Type="http://schemas.openxmlformats.org/officeDocument/2006/relationships/chart" Target="charts/chart10.xml"/><Relationship Id="rId26" Type="http://schemas.openxmlformats.org/officeDocument/2006/relationships/customXml" Target="../customXml/item3.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chart" Target="charts/chart4.xml"/><Relationship Id="rId17" Type="http://schemas.openxmlformats.org/officeDocument/2006/relationships/chart" Target="charts/chart9.xml"/><Relationship Id="rId25" Type="http://schemas.openxmlformats.org/officeDocument/2006/relationships/customXml" Target="../customXml/item2.xml"/><Relationship Id="rId2" Type="http://schemas.openxmlformats.org/officeDocument/2006/relationships/numbering" Target="numbering.xml"/><Relationship Id="rId16" Type="http://schemas.openxmlformats.org/officeDocument/2006/relationships/chart" Target="charts/chart8.xm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3.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chart" Target="charts/chart7.xml"/><Relationship Id="rId23" Type="http://schemas.openxmlformats.org/officeDocument/2006/relationships/fontTable" Target="fontTable.xml"/><Relationship Id="rId10" Type="http://schemas.openxmlformats.org/officeDocument/2006/relationships/chart" Target="charts/chart2.xm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chart" Target="charts/chart1.xml"/><Relationship Id="rId14" Type="http://schemas.openxmlformats.org/officeDocument/2006/relationships/chart" Target="charts/chart6.xml"/><Relationship Id="rId22" Type="http://schemas.openxmlformats.org/officeDocument/2006/relationships/hyperlink" Target="http://www.scad.ae/en/Pages/default.aspx" TargetMode="External"/><Relationship Id="rId27" Type="http://schemas.openxmlformats.org/officeDocument/2006/relationships/customXml" Target="../customXml/item4.xm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package" Target="../embeddings/Microsoft_Excel_Worksheet1.xlsx"/></Relationships>
</file>

<file path=word/charts/_rels/chart10.xml.rels><?xml version="1.0" encoding="UTF-8" standalone="yes"?>
<Relationships xmlns="http://schemas.openxmlformats.org/package/2006/relationships"><Relationship Id="rId3" Type="http://schemas.openxmlformats.org/officeDocument/2006/relationships/package" Target="../embeddings/Microsoft_Excel_Worksheet10.xlsx"/><Relationship Id="rId2" Type="http://schemas.microsoft.com/office/2011/relationships/chartColorStyle" Target="colors7.xml"/><Relationship Id="rId1" Type="http://schemas.microsoft.com/office/2011/relationships/chartStyle" Target="style7.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3.xlsx"/><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2" Type="http://schemas.openxmlformats.org/officeDocument/2006/relationships/package" Target="../embeddings/Microsoft_Excel_Worksheet4.xlsx"/><Relationship Id="rId1" Type="http://schemas.openxmlformats.org/officeDocument/2006/relationships/themeOverride" Target="../theme/themeOverride2.xml"/></Relationships>
</file>

<file path=word/charts/_rels/chart5.xml.rels><?xml version="1.0" encoding="UTF-8" standalone="yes"?>
<Relationships xmlns="http://schemas.openxmlformats.org/package/2006/relationships"><Relationship Id="rId2" Type="http://schemas.openxmlformats.org/officeDocument/2006/relationships/package" Target="../embeddings/Microsoft_Excel_Worksheet5.xlsx"/><Relationship Id="rId1" Type="http://schemas.openxmlformats.org/officeDocument/2006/relationships/themeOverride" Target="../theme/themeOverride3.xml"/></Relationships>
</file>

<file path=word/charts/_rels/chart6.xml.rels><?xml version="1.0" encoding="UTF-8" standalone="yes"?>
<Relationships xmlns="http://schemas.openxmlformats.org/package/2006/relationships"><Relationship Id="rId2" Type="http://schemas.openxmlformats.org/officeDocument/2006/relationships/package" Target="../embeddings/Microsoft_Excel_Worksheet6.xlsx"/><Relationship Id="rId1" Type="http://schemas.openxmlformats.org/officeDocument/2006/relationships/themeOverride" Target="../theme/themeOverride4.xml"/></Relationships>
</file>

<file path=word/charts/_rels/chart7.xml.rels><?xml version="1.0" encoding="UTF-8" standalone="yes"?>
<Relationships xmlns="http://schemas.openxmlformats.org/package/2006/relationships"><Relationship Id="rId3" Type="http://schemas.openxmlformats.org/officeDocument/2006/relationships/package" Target="../embeddings/Microsoft_Excel_Worksheet7.xlsx"/><Relationship Id="rId2" Type="http://schemas.microsoft.com/office/2011/relationships/chartColorStyle" Target="colors4.xml"/><Relationship Id="rId1" Type="http://schemas.microsoft.com/office/2011/relationships/chartStyle" Target="style4.xml"/></Relationships>
</file>

<file path=word/charts/_rels/chart8.xml.rels><?xml version="1.0" encoding="UTF-8" standalone="yes"?>
<Relationships xmlns="http://schemas.openxmlformats.org/package/2006/relationships"><Relationship Id="rId3" Type="http://schemas.openxmlformats.org/officeDocument/2006/relationships/package" Target="../embeddings/Microsoft_Excel_Worksheet8.xlsx"/><Relationship Id="rId2" Type="http://schemas.microsoft.com/office/2011/relationships/chartColorStyle" Target="colors5.xml"/><Relationship Id="rId1" Type="http://schemas.microsoft.com/office/2011/relationships/chartStyle" Target="style5.xml"/></Relationships>
</file>

<file path=word/charts/_rels/chart9.xml.rels><?xml version="1.0" encoding="UTF-8" standalone="yes"?>
<Relationships xmlns="http://schemas.openxmlformats.org/package/2006/relationships"><Relationship Id="rId3" Type="http://schemas.openxmlformats.org/officeDocument/2006/relationships/package" Target="../embeddings/Microsoft_Excel_Worksheet9.xlsx"/><Relationship Id="rId2" Type="http://schemas.microsoft.com/office/2011/relationships/chartColorStyle" Target="colors6.xml"/><Relationship Id="rId1" Type="http://schemas.microsoft.com/office/2011/relationships/chartStyle" Target="style6.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34105350715715915"/>
          <c:y val="6.0566758724672473E-2"/>
          <c:w val="0.47060539877770752"/>
          <c:h val="0.90785646044420465"/>
        </c:manualLayout>
      </c:layout>
      <c:pieChart>
        <c:varyColors val="1"/>
        <c:ser>
          <c:idx val="0"/>
          <c:order val="0"/>
          <c:tx>
            <c:strRef>
              <c:f>Sheet1!$B$1</c:f>
              <c:strCache>
                <c:ptCount val="1"/>
                <c:pt idx="0">
                  <c:v>2016</c:v>
                </c:pt>
              </c:strCache>
            </c:strRef>
          </c:tx>
          <c:dPt>
            <c:idx val="0"/>
            <c:bubble3D val="0"/>
            <c:spPr>
              <a:solidFill>
                <a:srgbClr val="106169"/>
              </a:solidFill>
              <a:ln w="0">
                <a:solidFill>
                  <a:schemeClr val="lt1"/>
                </a:solidFill>
              </a:ln>
              <a:effectLst/>
            </c:spPr>
          </c:dPt>
          <c:dPt>
            <c:idx val="1"/>
            <c:bubble3D val="0"/>
            <c:spPr>
              <a:solidFill>
                <a:srgbClr val="DADDDF"/>
              </a:solidFill>
              <a:ln w="0">
                <a:solidFill>
                  <a:schemeClr val="lt1"/>
                </a:solidFill>
              </a:ln>
              <a:effectLst/>
            </c:spPr>
          </c:dPt>
          <c:dPt>
            <c:idx val="2"/>
            <c:bubble3D val="0"/>
            <c:spPr>
              <a:solidFill>
                <a:srgbClr val="AA9F8A"/>
              </a:solidFill>
              <a:ln w="0">
                <a:solidFill>
                  <a:schemeClr val="lt1"/>
                </a:solidFill>
              </a:ln>
              <a:effectLst/>
            </c:spPr>
          </c:dPt>
          <c:dPt>
            <c:idx val="3"/>
            <c:bubble3D val="0"/>
            <c:spPr>
              <a:solidFill>
                <a:srgbClr val="1A99A6"/>
              </a:solidFill>
              <a:ln w="0">
                <a:solidFill>
                  <a:schemeClr val="lt1"/>
                </a:solidFill>
              </a:ln>
              <a:effectLst/>
            </c:spPr>
          </c:dPt>
          <c:dPt>
            <c:idx val="4"/>
            <c:bubble3D val="0"/>
            <c:spPr>
              <a:solidFill>
                <a:srgbClr val="AABFCA"/>
              </a:solidFill>
              <a:ln w="0">
                <a:solidFill>
                  <a:schemeClr val="lt1"/>
                </a:solidFill>
              </a:ln>
              <a:effectLst/>
            </c:spPr>
          </c:dPt>
          <c:dPt>
            <c:idx val="5"/>
            <c:bubble3D val="0"/>
            <c:spPr>
              <a:solidFill>
                <a:srgbClr val="666666"/>
              </a:solidFill>
              <a:ln w="19050">
                <a:solidFill>
                  <a:schemeClr val="lt1"/>
                </a:solidFill>
              </a:ln>
              <a:effectLst/>
            </c:spPr>
          </c:dPt>
          <c:dPt>
            <c:idx val="6"/>
            <c:bubble3D val="0"/>
            <c:spPr>
              <a:solidFill>
                <a:schemeClr val="accent1">
                  <a:lumMod val="60000"/>
                </a:schemeClr>
              </a:solidFill>
              <a:ln w="19050">
                <a:solidFill>
                  <a:schemeClr val="lt1"/>
                </a:solidFill>
              </a:ln>
              <a:effectLst/>
            </c:spPr>
          </c:dPt>
          <c:dLbls>
            <c:dLbl>
              <c:idx val="0"/>
              <c:layout>
                <c:manualLayout>
                  <c:x val="-0.20286746316216592"/>
                  <c:y val="9.1401930439711274E-2"/>
                </c:manualLayout>
              </c:layout>
              <c:tx>
                <c:rich>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Tahoma" panose="020B0604030504040204" pitchFamily="34" charset="0"/>
                        <a:ea typeface="Tahoma" panose="020B0604030504040204" pitchFamily="34" charset="0"/>
                        <a:cs typeface="Tahoma" panose="020B0604030504040204" pitchFamily="34" charset="0"/>
                      </a:defRPr>
                    </a:pPr>
                    <a:fld id="{2CF672BD-3BCC-4FE8-92A2-D9AE959F61F4}" type="CATEGORYNAME">
                      <a:rPr lang="ar-AE"/>
                      <a:pPr>
                        <a:defRPr>
                          <a:solidFill>
                            <a:schemeClr val="bg1"/>
                          </a:solidFill>
                          <a:latin typeface="Tahoma" panose="020B0604030504040204" pitchFamily="34" charset="0"/>
                          <a:ea typeface="Tahoma" panose="020B0604030504040204" pitchFamily="34" charset="0"/>
                          <a:cs typeface="Tahoma" panose="020B0604030504040204" pitchFamily="34" charset="0"/>
                        </a:defRPr>
                      </a:pPr>
                      <a:t>[CATEGORY NAME]</a:t>
                    </a:fld>
                    <a:r>
                      <a:rPr lang="ar-AE" baseline="0"/>
                      <a:t>، </a:t>
                    </a:r>
                    <a:fld id="{E4E469B0-B36B-49FD-872A-9D8E82FC8BBD}" type="PERCENTAGE">
                      <a:rPr lang="ar-AE" baseline="0"/>
                      <a:pPr>
                        <a:defRPr>
                          <a:solidFill>
                            <a:schemeClr val="bg1"/>
                          </a:solidFill>
                          <a:latin typeface="Tahoma" panose="020B0604030504040204" pitchFamily="34" charset="0"/>
                          <a:ea typeface="Tahoma" panose="020B0604030504040204" pitchFamily="34" charset="0"/>
                          <a:cs typeface="Tahoma" panose="020B0604030504040204" pitchFamily="34" charset="0"/>
                        </a:defRPr>
                      </a:pPr>
                      <a:t>[PERCENTAGE]</a:t>
                    </a:fld>
                    <a:endParaRPr lang="ar-AE" baseline="0"/>
                  </a:p>
                </c:rich>
              </c:tx>
              <c:numFmt formatCode="0.0%"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Tahoma" panose="020B0604030504040204" pitchFamily="34" charset="0"/>
                      <a:ea typeface="Tahoma" panose="020B0604030504040204" pitchFamily="34" charset="0"/>
                      <a:cs typeface="Tahoma" panose="020B0604030504040204" pitchFamily="34" charset="0"/>
                    </a:defRPr>
                  </a:pPr>
                  <a:endParaRPr lang="en-US"/>
                </a:p>
              </c:txPr>
              <c:showLegendKey val="0"/>
              <c:showVal val="1"/>
              <c:showCatName val="1"/>
              <c:showSerName val="0"/>
              <c:showPercent val="1"/>
              <c:showBubbleSize val="0"/>
              <c:extLst>
                <c:ext xmlns:c15="http://schemas.microsoft.com/office/drawing/2012/chart" uri="{CE6537A1-D6FC-4f65-9D91-7224C49458BB}">
                  <c15:layout/>
                  <c15:dlblFieldTable/>
                  <c15:showDataLabelsRange val="0"/>
                </c:ext>
              </c:extLst>
            </c:dLbl>
            <c:dLbl>
              <c:idx val="1"/>
              <c:layout/>
              <c:tx>
                <c:rich>
                  <a:bodyPr/>
                  <a:lstStyle/>
                  <a:p>
                    <a:fld id="{05A961A1-136D-499E-9B89-9A2AD15EEA0D}" type="CATEGORYNAME">
                      <a:rPr lang="ar-SA"/>
                      <a:pPr/>
                      <a:t>[CATEGORY NAME]</a:t>
                    </a:fld>
                    <a:r>
                      <a:rPr lang="ar-SA" baseline="0"/>
                      <a:t>، </a:t>
                    </a:r>
                    <a:fld id="{58420A28-A547-43F3-818F-BBA7D51BBC33}" type="PERCENTAGE">
                      <a:rPr lang="ar-SA" baseline="0"/>
                      <a:pPr/>
                      <a:t>[PERCENTAGE]</a:t>
                    </a:fld>
                    <a:endParaRPr lang="ar-SA" baseline="0"/>
                  </a:p>
                </c:rich>
              </c:tx>
              <c:showLegendKey val="0"/>
              <c:showVal val="1"/>
              <c:showCatName val="1"/>
              <c:showSerName val="0"/>
              <c:showPercent val="1"/>
              <c:showBubbleSize val="0"/>
              <c:extLst>
                <c:ext xmlns:c15="http://schemas.microsoft.com/office/drawing/2012/chart" uri="{CE6537A1-D6FC-4f65-9D91-7224C49458BB}">
                  <c15:layout/>
                  <c15:dlblFieldTable/>
                  <c15:showDataLabelsRange val="0"/>
                </c:ext>
              </c:extLst>
            </c:dLbl>
            <c:dLbl>
              <c:idx val="2"/>
              <c:layout>
                <c:manualLayout>
                  <c:x val="-2.8886139767995801E-2"/>
                  <c:y val="-9.6423884514435692E-4"/>
                </c:manualLayout>
              </c:layout>
              <c:tx>
                <c:rich>
                  <a:bodyPr/>
                  <a:lstStyle/>
                  <a:p>
                    <a:fld id="{9F6479D4-4F05-4948-BD50-0DA7BA2342ED}" type="CATEGORYNAME">
                      <a:rPr lang="ar-AE"/>
                      <a:pPr/>
                      <a:t>[CATEGORY NAME]</a:t>
                    </a:fld>
                    <a:r>
                      <a:rPr lang="ar-AE" baseline="0"/>
                      <a:t>، </a:t>
                    </a:r>
                    <a:fld id="{61ED0990-04A9-4A47-BBC0-D9129FE59A63}" type="PERCENTAGE">
                      <a:rPr lang="ar-AE" baseline="0"/>
                      <a:pPr/>
                      <a:t>[PERCENTAGE]</a:t>
                    </a:fld>
                    <a:endParaRPr lang="ar-AE" baseline="0"/>
                  </a:p>
                </c:rich>
              </c:tx>
              <c:showLegendKey val="0"/>
              <c:showVal val="1"/>
              <c:showCatName val="1"/>
              <c:showSerName val="0"/>
              <c:showPercent val="1"/>
              <c:showBubbleSize val="0"/>
              <c:extLst>
                <c:ext xmlns:c15="http://schemas.microsoft.com/office/drawing/2012/chart" uri="{CE6537A1-D6FC-4f65-9D91-7224C49458BB}">
                  <c15:layout/>
                  <c15:dlblFieldTable/>
                  <c15:showDataLabelsRange val="0"/>
                </c:ext>
              </c:extLst>
            </c:dLbl>
            <c:dLbl>
              <c:idx val="3"/>
              <c:layout>
                <c:manualLayout>
                  <c:x val="-1.1929376914064399E-2"/>
                  <c:y val="-2.1908136482939631E-2"/>
                </c:manualLayout>
              </c:layout>
              <c:tx>
                <c:rich>
                  <a:bodyPr/>
                  <a:lstStyle/>
                  <a:p>
                    <a:fld id="{2C3E6449-EB5A-42B7-8161-DA2B5A2C5B90}" type="CATEGORYNAME">
                      <a:rPr lang="ar-AE"/>
                      <a:pPr/>
                      <a:t>[CATEGORY NAME]</a:t>
                    </a:fld>
                    <a:r>
                      <a:rPr lang="ar-AE" baseline="0"/>
                      <a:t>، </a:t>
                    </a:r>
                    <a:fld id="{09C62469-769E-4890-9778-B82795C17805}" type="PERCENTAGE">
                      <a:rPr lang="ar-AE" baseline="0"/>
                      <a:pPr/>
                      <a:t>[PERCENTAGE]</a:t>
                    </a:fld>
                    <a:endParaRPr lang="ar-AE" baseline="0"/>
                  </a:p>
                </c:rich>
              </c:tx>
              <c:showLegendKey val="0"/>
              <c:showVal val="1"/>
              <c:showCatName val="1"/>
              <c:showSerName val="0"/>
              <c:showPercent val="1"/>
              <c:showBubbleSize val="0"/>
              <c:extLst>
                <c:ext xmlns:c15="http://schemas.microsoft.com/office/drawing/2012/chart" uri="{CE6537A1-D6FC-4f65-9D91-7224C49458BB}">
                  <c15:layout/>
                  <c15:dlblFieldTable/>
                  <c15:showDataLabelsRange val="0"/>
                </c:ext>
              </c:extLst>
            </c:dLbl>
            <c:dLbl>
              <c:idx val="4"/>
              <c:layout>
                <c:manualLayout>
                  <c:x val="0.18408272230428796"/>
                  <c:y val="0.19682964823469046"/>
                </c:manualLayout>
              </c:layout>
              <c:tx>
                <c:rich>
                  <a:bodyPr/>
                  <a:lstStyle/>
                  <a:p>
                    <a:fld id="{9B4A8957-BE9B-420D-A5E9-D02702ECB7D1}" type="CATEGORYNAME">
                      <a:rPr lang="ar-AE"/>
                      <a:pPr/>
                      <a:t>[CATEGORY NAME]</a:t>
                    </a:fld>
                    <a:r>
                      <a:rPr lang="ar-AE" baseline="0"/>
                      <a:t>، </a:t>
                    </a:r>
                    <a:fld id="{4A165105-FA47-4C73-98A5-2F703916B534}" type="PERCENTAGE">
                      <a:rPr lang="ar-AE" baseline="0"/>
                      <a:pPr/>
                      <a:t>[PERCENTAGE]</a:t>
                    </a:fld>
                    <a:endParaRPr lang="ar-AE" baseline="0"/>
                  </a:p>
                </c:rich>
              </c:tx>
              <c:showLegendKey val="0"/>
              <c:showVal val="1"/>
              <c:showCatName val="1"/>
              <c:showSerName val="0"/>
              <c:showPercent val="1"/>
              <c:showBubbleSize val="0"/>
              <c:extLst>
                <c:ext xmlns:c15="http://schemas.microsoft.com/office/drawing/2012/chart" uri="{CE6537A1-D6FC-4f65-9D91-7224C49458BB}">
                  <c15:layout/>
                  <c15:dlblFieldTable/>
                  <c15:showDataLabelsRange val="0"/>
                </c:ext>
              </c:extLst>
            </c:dLbl>
            <c:numFmt formatCode="0.0%"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65000"/>
                        <a:lumOff val="35000"/>
                      </a:schemeClr>
                    </a:solidFill>
                    <a:latin typeface="Tahoma" panose="020B0604030504040204" pitchFamily="34" charset="0"/>
                    <a:ea typeface="Tahoma" panose="020B0604030504040204" pitchFamily="34" charset="0"/>
                    <a:cs typeface="Tahoma" panose="020B0604030504040204" pitchFamily="34" charset="0"/>
                  </a:defRPr>
                </a:pPr>
                <a:endParaRPr lang="en-US"/>
              </a:p>
            </c:txPr>
            <c:showLegendKey val="0"/>
            <c:showVal val="1"/>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Sheet1!$A$2:$A$6</c:f>
              <c:strCache>
                <c:ptCount val="5"/>
                <c:pt idx="0">
                  <c:v>التعدين واستغلال المحاجر</c:v>
                </c:pt>
                <c:pt idx="1">
                  <c:v>التشييد</c:v>
                </c:pt>
                <c:pt idx="2">
                  <c:v>الأنشطة المالية وأنشطة التأمين</c:v>
                </c:pt>
                <c:pt idx="3">
                  <c:v>الصناعة التحويلية</c:v>
                </c:pt>
                <c:pt idx="4">
                  <c:v>الأنشطة الأخرى</c:v>
                </c:pt>
              </c:strCache>
            </c:strRef>
          </c:cat>
          <c:val>
            <c:numRef>
              <c:f>Sheet1!$B$2:$B$6</c:f>
              <c:numCache>
                <c:formatCode>0.0;[Red]0.0</c:formatCode>
                <c:ptCount val="5"/>
                <c:pt idx="0">
                  <c:v>35.200000000000003</c:v>
                </c:pt>
                <c:pt idx="1">
                  <c:v>13.3</c:v>
                </c:pt>
                <c:pt idx="2">
                  <c:v>11.3</c:v>
                </c:pt>
                <c:pt idx="3">
                  <c:v>7.5</c:v>
                </c:pt>
                <c:pt idx="4">
                  <c:v>32.700000000000003</c:v>
                </c:pt>
              </c:numCache>
            </c:numRef>
          </c:val>
        </c:ser>
        <c:dLbls>
          <c:showLegendKey val="0"/>
          <c:showVal val="0"/>
          <c:showCatName val="0"/>
          <c:showSerName val="0"/>
          <c:showPercent val="0"/>
          <c:showBubbleSize val="0"/>
          <c:showLeaderLines val="1"/>
        </c:dLbls>
        <c:firstSliceAng val="0"/>
      </c:pieChart>
      <c:spPr>
        <a:noFill/>
        <a:ln>
          <a:noFill/>
        </a:ln>
        <a:effectLst/>
      </c:spPr>
    </c:plotArea>
    <c:plotVisOnly val="1"/>
    <c:dispBlanksAs val="gap"/>
    <c:showDLblsOverMax val="0"/>
  </c:chart>
  <c:spPr>
    <a:solidFill>
      <a:schemeClr val="bg1"/>
    </a:solidFill>
    <a:ln w="9525" cap="flat" cmpd="sng" algn="ctr">
      <a:solidFill>
        <a:sysClr val="window" lastClr="FFFFFF"/>
      </a:solidFill>
      <a:round/>
    </a:ln>
    <a:effectLst/>
  </c:spPr>
  <c:txPr>
    <a:bodyPr/>
    <a:lstStyle/>
    <a:p>
      <a:pPr>
        <a:defRPr/>
      </a:pPr>
      <a:endParaRPr lang="en-US"/>
    </a:p>
  </c:txPr>
  <c:externalData r:id="rId4">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0564162487685276"/>
          <c:y val="0.10684567976674755"/>
          <c:w val="0.45635902697017061"/>
          <c:h val="0.78227719519337446"/>
        </c:manualLayout>
      </c:layout>
      <c:pieChart>
        <c:varyColors val="1"/>
        <c:ser>
          <c:idx val="0"/>
          <c:order val="0"/>
          <c:tx>
            <c:strRef>
              <c:f>Sheet1!$B$1</c:f>
              <c:strCache>
                <c:ptCount val="1"/>
                <c:pt idx="0">
                  <c:v>Sales</c:v>
                </c:pt>
              </c:strCache>
            </c:strRef>
          </c:tx>
          <c:dPt>
            <c:idx val="0"/>
            <c:bubble3D val="0"/>
            <c:spPr>
              <a:solidFill>
                <a:srgbClr val="106169"/>
              </a:solidFill>
              <a:ln w="19050">
                <a:solidFill>
                  <a:schemeClr val="lt1"/>
                </a:solidFill>
              </a:ln>
              <a:effectLst/>
            </c:spPr>
          </c:dPt>
          <c:dPt>
            <c:idx val="1"/>
            <c:bubble3D val="0"/>
            <c:spPr>
              <a:solidFill>
                <a:srgbClr val="8BD3D4"/>
              </a:solidFill>
              <a:ln w="19050">
                <a:solidFill>
                  <a:schemeClr val="lt1"/>
                </a:solidFill>
              </a:ln>
              <a:effectLst/>
            </c:spPr>
          </c:dPt>
          <c:dPt>
            <c:idx val="2"/>
            <c:bubble3D val="0"/>
            <c:spPr>
              <a:solidFill>
                <a:srgbClr val="DADDDF"/>
              </a:solidFill>
              <a:ln w="19050">
                <a:solidFill>
                  <a:schemeClr val="lt1"/>
                </a:solidFill>
              </a:ln>
              <a:effectLst/>
            </c:spPr>
          </c:dPt>
          <c:dPt>
            <c:idx val="3"/>
            <c:bubble3D val="0"/>
            <c:spPr>
              <a:solidFill>
                <a:srgbClr val="AA9F8A"/>
              </a:solidFill>
              <a:ln w="19050">
                <a:solidFill>
                  <a:schemeClr val="lt1"/>
                </a:solidFill>
              </a:ln>
              <a:effectLst/>
            </c:spPr>
          </c:dPt>
          <c:dPt>
            <c:idx val="4"/>
            <c:bubble3D val="0"/>
            <c:spPr>
              <a:solidFill>
                <a:srgbClr val="1A99A6"/>
              </a:solidFill>
              <a:ln w="19050">
                <a:solidFill>
                  <a:schemeClr val="lt1"/>
                </a:solidFill>
              </a:ln>
              <a:effectLst/>
            </c:spPr>
          </c:dPt>
          <c:dPt>
            <c:idx val="5"/>
            <c:bubble3D val="0"/>
            <c:spPr>
              <a:solidFill>
                <a:schemeClr val="accent6"/>
              </a:solidFill>
              <a:ln w="19050">
                <a:solidFill>
                  <a:schemeClr val="lt1"/>
                </a:solidFill>
              </a:ln>
              <a:effectLst/>
            </c:spPr>
          </c:dPt>
          <c:dLbls>
            <c:dLbl>
              <c:idx val="0"/>
              <c:layout>
                <c:manualLayout>
                  <c:x val="-0.1451544803371827"/>
                  <c:y val="8.6015805170090477E-3"/>
                </c:manualLayout>
              </c:layout>
              <c:showLegendKey val="0"/>
              <c:showVal val="0"/>
              <c:showCatName val="0"/>
              <c:showSerName val="0"/>
              <c:showPercent val="1"/>
              <c:showBubbleSize val="0"/>
              <c:extLst>
                <c:ext xmlns:c15="http://schemas.microsoft.com/office/drawing/2012/chart" uri="{CE6537A1-D6FC-4f65-9D91-7224C49458BB}">
                  <c15:layout/>
                </c:ext>
              </c:extLst>
            </c:dLbl>
            <c:dLbl>
              <c:idx val="1"/>
              <c:layout>
                <c:manualLayout>
                  <c:x val="-4.1095436330101258E-2"/>
                  <c:y val="-0.14215383931674938"/>
                </c:manualLayout>
              </c:layout>
              <c:numFmt formatCode="%0.0" sourceLinked="0"/>
              <c:spPr>
                <a:noFill/>
                <a:ln>
                  <a:noFill/>
                </a:ln>
                <a:effectLst/>
              </c:spPr>
              <c:txPr>
                <a:bodyPr rot="0" spcFirstLastPara="1" vertOverflow="ellipsis" vert="horz" wrap="square" lIns="38100" tIns="19050" rIns="38100" bIns="19050" anchor="ctr" anchorCtr="1">
                  <a:spAutoFit/>
                </a:bodyPr>
                <a:lstStyle/>
                <a:p>
                  <a:pPr rtl="0">
                    <a:defRPr sz="900" b="0" i="0" u="none" strike="noStrike" kern="1200" baseline="0">
                      <a:solidFill>
                        <a:sysClr val="windowText" lastClr="000000"/>
                      </a:solidFill>
                      <a:latin typeface="+mn-lt"/>
                      <a:ea typeface="Tahoma" panose="020B0604030504040204" pitchFamily="34" charset="0"/>
                      <a:cs typeface="Tahoma" panose="020B0604030504040204" pitchFamily="34" charset="0"/>
                    </a:defRPr>
                  </a:pPr>
                  <a:endParaRPr lang="en-US"/>
                </a:p>
              </c:txPr>
              <c:showLegendKey val="0"/>
              <c:showVal val="0"/>
              <c:showCatName val="0"/>
              <c:showSerName val="0"/>
              <c:showPercent val="1"/>
              <c:showBubbleSize val="0"/>
              <c:extLst>
                <c:ext xmlns:c15="http://schemas.microsoft.com/office/drawing/2012/chart" uri="{CE6537A1-D6FC-4f65-9D91-7224C49458BB}">
                  <c15:layout/>
                </c:ext>
              </c:extLst>
            </c:dLbl>
            <c:dLbl>
              <c:idx val="2"/>
              <c:layout>
                <c:manualLayout>
                  <c:x val="5.9241505618476901E-2"/>
                  <c:y val="-0.11774867589243342"/>
                </c:manualLayout>
              </c:layout>
              <c:numFmt formatCode="%0.0" sourceLinked="0"/>
              <c:spPr>
                <a:noFill/>
                <a:ln>
                  <a:noFill/>
                </a:ln>
                <a:effectLst/>
              </c:spPr>
              <c:txPr>
                <a:bodyPr rot="0" spcFirstLastPara="1" vertOverflow="ellipsis" vert="horz" wrap="square" lIns="38100" tIns="19050" rIns="38100" bIns="19050" anchor="ctr" anchorCtr="1">
                  <a:spAutoFit/>
                </a:bodyPr>
                <a:lstStyle/>
                <a:p>
                  <a:pPr rtl="0">
                    <a:defRPr sz="900" b="0" i="0" u="none" strike="noStrike" kern="1200" baseline="0">
                      <a:solidFill>
                        <a:sysClr val="windowText" lastClr="000000"/>
                      </a:solidFill>
                      <a:latin typeface="+mn-lt"/>
                      <a:ea typeface="Tahoma" panose="020B0604030504040204" pitchFamily="34" charset="0"/>
                      <a:cs typeface="Tahoma" panose="020B0604030504040204" pitchFamily="34" charset="0"/>
                    </a:defRPr>
                  </a:pPr>
                  <a:endParaRPr lang="en-US"/>
                </a:p>
              </c:txPr>
              <c:showLegendKey val="0"/>
              <c:showVal val="0"/>
              <c:showCatName val="0"/>
              <c:showSerName val="0"/>
              <c:showPercent val="1"/>
              <c:showBubbleSize val="0"/>
              <c:extLst>
                <c:ext xmlns:c15="http://schemas.microsoft.com/office/drawing/2012/chart" uri="{CE6537A1-D6FC-4f65-9D91-7224C49458BB}">
                  <c15:layout/>
                </c:ext>
              </c:extLst>
            </c:dLbl>
            <c:dLbl>
              <c:idx val="3"/>
              <c:layout>
                <c:manualLayout>
                  <c:x val="8.7004170339478965E-2"/>
                  <c:y val="-6.28984821767265E-2"/>
                </c:manualLayout>
              </c:layout>
              <c:numFmt formatCode="%0.0" sourceLinked="0"/>
              <c:spPr>
                <a:noFill/>
                <a:ln>
                  <a:noFill/>
                </a:ln>
                <a:effectLst/>
              </c:spPr>
              <c:txPr>
                <a:bodyPr rot="0" spcFirstLastPara="1" vertOverflow="ellipsis" vert="horz" wrap="square" lIns="38100" tIns="19050" rIns="38100" bIns="19050" anchor="ctr" anchorCtr="1">
                  <a:spAutoFit/>
                </a:bodyPr>
                <a:lstStyle/>
                <a:p>
                  <a:pPr rtl="0">
                    <a:defRPr sz="900" b="0" i="0" u="none" strike="noStrike" kern="1200" baseline="0">
                      <a:solidFill>
                        <a:sysClr val="windowText" lastClr="000000"/>
                      </a:solidFill>
                      <a:latin typeface="+mn-lt"/>
                      <a:ea typeface="Tahoma" panose="020B0604030504040204" pitchFamily="34" charset="0"/>
                      <a:cs typeface="Tahoma" panose="020B0604030504040204" pitchFamily="34" charset="0"/>
                    </a:defRPr>
                  </a:pPr>
                  <a:endParaRPr lang="en-US"/>
                </a:p>
              </c:txPr>
              <c:showLegendKey val="0"/>
              <c:showVal val="0"/>
              <c:showCatName val="0"/>
              <c:showSerName val="0"/>
              <c:showPercent val="1"/>
              <c:showBubbleSize val="0"/>
              <c:extLst>
                <c:ext xmlns:c15="http://schemas.microsoft.com/office/drawing/2012/chart" uri="{CE6537A1-D6FC-4f65-9D91-7224C49458BB}">
                  <c15:layout/>
                </c:ext>
              </c:extLst>
            </c:dLbl>
            <c:dLbl>
              <c:idx val="4"/>
              <c:layout>
                <c:manualLayout>
                  <c:x val="9.8336586395656331E-2"/>
                  <c:y val="0.13743514372737267"/>
                </c:manualLayout>
              </c:layout>
              <c:showLegendKey val="0"/>
              <c:showVal val="0"/>
              <c:showCatName val="0"/>
              <c:showSerName val="0"/>
              <c:showPercent val="1"/>
              <c:showBubbleSize val="0"/>
              <c:extLst>
                <c:ext xmlns:c15="http://schemas.microsoft.com/office/drawing/2012/chart" uri="{CE6537A1-D6FC-4f65-9D91-7224C49458BB}">
                  <c15:layout/>
                </c:ext>
              </c:extLst>
            </c:dLbl>
            <c:numFmt formatCode="%0.0" sourceLinked="0"/>
            <c:spPr>
              <a:noFill/>
              <a:ln>
                <a:noFill/>
              </a:ln>
              <a:effectLst/>
            </c:spPr>
            <c:txPr>
              <a:bodyPr rot="0" spcFirstLastPara="1" vertOverflow="ellipsis" vert="horz" wrap="square" lIns="38100" tIns="19050" rIns="38100" bIns="19050" anchor="ctr" anchorCtr="1">
                <a:spAutoFit/>
              </a:bodyPr>
              <a:lstStyle/>
              <a:p>
                <a:pPr rtl="0">
                  <a:defRPr sz="900" b="0" i="0" u="none" strike="noStrike" kern="1200" baseline="0">
                    <a:solidFill>
                      <a:schemeClr val="bg1"/>
                    </a:solidFill>
                    <a:latin typeface="+mn-lt"/>
                    <a:ea typeface="Tahoma" panose="020B0604030504040204" pitchFamily="34" charset="0"/>
                    <a:cs typeface="Tahoma" panose="020B0604030504040204" pitchFamily="34" charset="0"/>
                  </a:defRPr>
                </a:pPr>
                <a:endParaRPr lang="en-US"/>
              </a:p>
            </c:txP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Sheet1!$A$2:$A$7</c:f>
              <c:strCache>
                <c:ptCount val="5"/>
                <c:pt idx="0">
                  <c:v>التشييد</c:v>
                </c:pt>
                <c:pt idx="1">
                  <c:v>تجارة الجملة والتجزئة</c:v>
                </c:pt>
                <c:pt idx="2">
                  <c:v>الصناعة التحويلية</c:v>
                </c:pt>
                <c:pt idx="3">
                  <c:v>أنشطة الخدمات الإدارية وخدمات الدعم</c:v>
                </c:pt>
                <c:pt idx="4">
                  <c:v>الأنشطة الأخرى</c:v>
                </c:pt>
              </c:strCache>
            </c:strRef>
          </c:cat>
          <c:val>
            <c:numRef>
              <c:f>Sheet1!$B$2:$B$7</c:f>
              <c:numCache>
                <c:formatCode>_(* #,##0.0_);_(* \(#,##0.0\);_(* "-"??_);_(@_)</c:formatCode>
                <c:ptCount val="6"/>
                <c:pt idx="0">
                  <c:v>37.568896486910091</c:v>
                </c:pt>
                <c:pt idx="1">
                  <c:v>13.589005709103761</c:v>
                </c:pt>
                <c:pt idx="2">
                  <c:v>10.856951386882422</c:v>
                </c:pt>
                <c:pt idx="3">
                  <c:v>8.4934296904428077</c:v>
                </c:pt>
                <c:pt idx="4">
                  <c:v>29.491716726660918</c:v>
                </c:pt>
              </c:numCache>
            </c:numRef>
          </c:val>
        </c:ser>
        <c:dLbls>
          <c:showLegendKey val="0"/>
          <c:showVal val="0"/>
          <c:showCatName val="0"/>
          <c:showSerName val="0"/>
          <c:showPercent val="1"/>
          <c:showBubbleSize val="0"/>
          <c:showLeaderLines val="1"/>
        </c:dLbls>
        <c:firstSliceAng val="0"/>
      </c:pieChart>
      <c:spPr>
        <a:noFill/>
        <a:ln>
          <a:noFill/>
        </a:ln>
        <a:effectLst/>
      </c:spPr>
    </c:plotArea>
    <c:legend>
      <c:legendPos val="r"/>
      <c:legendEntry>
        <c:idx val="5"/>
        <c:delete val="1"/>
      </c:legendEntry>
      <c:layout>
        <c:manualLayout>
          <c:xMode val="edge"/>
          <c:yMode val="edge"/>
          <c:x val="0.61752248501404861"/>
          <c:y val="0.1918510008313018"/>
          <c:w val="0.28767286908985862"/>
          <c:h val="0.51426322163267191"/>
        </c:manualLayout>
      </c:layout>
      <c:overlay val="0"/>
      <c:spPr>
        <a:noFill/>
        <a:ln>
          <a:noFill/>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Tahoma" panose="020B0604030504040204" pitchFamily="34" charset="0"/>
              <a:ea typeface="Tahoma" panose="020B0604030504040204" pitchFamily="34" charset="0"/>
              <a:cs typeface="Tahoma" panose="020B0604030504040204" pitchFamily="34" charset="0"/>
            </a:defRPr>
          </a:pPr>
          <a:endParaRPr lang="en-US"/>
        </a:p>
      </c:txPr>
    </c:legend>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5.5279023094268943E-2"/>
          <c:y val="6.4623979165624762E-2"/>
          <c:w val="0.72477868280156288"/>
          <c:h val="0.76568544610352229"/>
        </c:manualLayout>
      </c:layout>
      <c:barChart>
        <c:barDir val="bar"/>
        <c:grouping val="clustered"/>
        <c:varyColors val="0"/>
        <c:ser>
          <c:idx val="0"/>
          <c:order val="0"/>
          <c:tx>
            <c:strRef>
              <c:f>Sheet1!$B$1</c:f>
              <c:strCache>
                <c:ptCount val="1"/>
                <c:pt idx="0">
                  <c:v>2016</c:v>
                </c:pt>
              </c:strCache>
            </c:strRef>
          </c:tx>
          <c:spPr>
            <a:solidFill>
              <a:srgbClr val="106169"/>
            </a:solidFill>
            <a:ln>
              <a:noFill/>
            </a:ln>
            <a:effectLst/>
            <a:scene3d>
              <a:camera prst="orthographicFront"/>
              <a:lightRig rig="threePt" dir="t"/>
            </a:scene3d>
            <a:sp3d>
              <a:bevelT w="63500" h="25400"/>
            </a:sp3d>
          </c:spPr>
          <c:invertIfNegative val="0"/>
          <c:dPt>
            <c:idx val="6"/>
            <c:invertIfNegative val="0"/>
            <c:bubble3D val="0"/>
            <c:spPr>
              <a:solidFill>
                <a:srgbClr val="C00000"/>
              </a:solidFill>
              <a:ln>
                <a:noFill/>
              </a:ln>
              <a:effectLst/>
              <a:scene3d>
                <a:camera prst="orthographicFront"/>
                <a:lightRig rig="threePt" dir="t"/>
              </a:scene3d>
              <a:sp3d>
                <a:bevelT w="63500" h="25400"/>
              </a:sp3d>
            </c:spPr>
          </c:dPt>
          <c:dLbls>
            <c:dLbl>
              <c:idx val="0"/>
              <c:layout>
                <c:manualLayout>
                  <c:x val="8.8205444648258597E-3"/>
                  <c:y val="2.352572900864454E-3"/>
                </c:manualLayout>
              </c:layout>
              <c:tx>
                <c:rich>
                  <a:bodyPr rot="0" spcFirstLastPara="1" vertOverflow="ellipsis" vert="horz" wrap="square" lIns="38100" tIns="19050" rIns="38100" bIns="19050" anchor="ctr" anchorCtr="1">
                    <a:noAutofit/>
                  </a:bodyPr>
                  <a:lstStyle/>
                  <a:p>
                    <a:pPr>
                      <a:defRPr sz="900" b="0" i="0" u="none" strike="noStrike" kern="1200" baseline="0">
                        <a:solidFill>
                          <a:schemeClr val="tx1">
                            <a:lumMod val="65000"/>
                            <a:lumOff val="35000"/>
                          </a:schemeClr>
                        </a:solidFill>
                        <a:latin typeface="Tahoma" panose="020B0604030504040204" pitchFamily="34" charset="0"/>
                        <a:ea typeface="Tahoma" panose="020B0604030504040204" pitchFamily="34" charset="0"/>
                        <a:cs typeface="Tahoma" panose="020B0604030504040204" pitchFamily="34" charset="0"/>
                      </a:defRPr>
                    </a:pPr>
                    <a:r>
                      <a:rPr lang="en-US"/>
                      <a:t>6,330.0</a:t>
                    </a:r>
                  </a:p>
                </c:rich>
              </c:tx>
              <c:spPr>
                <a:no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chemeClr val="tx1">
                          <a:lumMod val="65000"/>
                          <a:lumOff val="35000"/>
                        </a:schemeClr>
                      </a:solidFill>
                      <a:latin typeface="Tahoma" panose="020B0604030504040204" pitchFamily="34" charset="0"/>
                      <a:ea typeface="Tahoma" panose="020B0604030504040204" pitchFamily="34" charset="0"/>
                      <a:cs typeface="Tahoma" panose="020B0604030504040204" pitchFamily="34" charset="0"/>
                    </a:defRPr>
                  </a:pPr>
                  <a:endParaRPr lang="en-US"/>
                </a:p>
              </c:txPr>
              <c:showLegendKey val="0"/>
              <c:showVal val="0"/>
              <c:showCatName val="0"/>
              <c:showSerName val="0"/>
              <c:showPercent val="0"/>
              <c:showBubbleSize val="0"/>
              <c:extLst>
                <c:ext xmlns:c15="http://schemas.microsoft.com/office/drawing/2012/chart" uri="{CE6537A1-D6FC-4f65-9D91-7224C49458BB}">
                  <c15:layout>
                    <c:manualLayout>
                      <c:w val="9.5817158548768405E-2"/>
                      <c:h val="6.9936670760191666E-2"/>
                    </c:manualLayout>
                  </c15:layout>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65000"/>
                        <a:lumOff val="35000"/>
                      </a:schemeClr>
                    </a:solidFill>
                    <a:latin typeface="Tahoma" panose="020B0604030504040204" pitchFamily="34" charset="0"/>
                    <a:ea typeface="Tahoma" panose="020B0604030504040204" pitchFamily="34" charset="0"/>
                    <a:cs typeface="Tahoma" panose="020B0604030504040204"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Sheet1!$A$2:$A$7</c:f>
              <c:strCache>
                <c:ptCount val="6"/>
                <c:pt idx="0">
                  <c:v>التعدين واستغلال المحاجر</c:v>
                </c:pt>
                <c:pt idx="1">
                  <c:v>إمدادات الكهرباء والغاز والبخار وتكييف الهواء</c:v>
                </c:pt>
                <c:pt idx="2">
                  <c:v>الأنشطة المالية وأنشطة التأمين</c:v>
                </c:pt>
                <c:pt idx="3">
                  <c:v>الأنشطة العقارية</c:v>
                </c:pt>
                <c:pt idx="4">
                  <c:v>المعلومات والاتصالات</c:v>
                </c:pt>
                <c:pt idx="5">
                  <c:v>الأنشطة الأخرى</c:v>
                </c:pt>
              </c:strCache>
            </c:strRef>
          </c:cat>
          <c:val>
            <c:numRef>
              <c:f>Sheet1!$B$2:$B$7</c:f>
              <c:numCache>
                <c:formatCode>#,##0.0</c:formatCode>
                <c:ptCount val="6"/>
                <c:pt idx="0">
                  <c:v>6147.5067880493443</c:v>
                </c:pt>
                <c:pt idx="1">
                  <c:v>4528.8082347826094</c:v>
                </c:pt>
                <c:pt idx="2">
                  <c:v>2065.6976889385555</c:v>
                </c:pt>
                <c:pt idx="3">
                  <c:v>1672.4662795639679</c:v>
                </c:pt>
                <c:pt idx="4">
                  <c:v>1289.9928359535513</c:v>
                </c:pt>
                <c:pt idx="5">
                  <c:v>2111.2066329192517</c:v>
                </c:pt>
              </c:numCache>
            </c:numRef>
          </c:val>
        </c:ser>
        <c:dLbls>
          <c:showLegendKey val="0"/>
          <c:showVal val="0"/>
          <c:showCatName val="0"/>
          <c:showSerName val="0"/>
          <c:showPercent val="0"/>
          <c:showBubbleSize val="0"/>
        </c:dLbls>
        <c:gapWidth val="115"/>
        <c:overlap val="-20"/>
        <c:axId val="-1116096"/>
        <c:axId val="-1118272"/>
      </c:barChart>
      <c:dateAx>
        <c:axId val="-1116096"/>
        <c:scaling>
          <c:orientation val="minMax"/>
        </c:scaling>
        <c:delete val="0"/>
        <c:axPos val="r"/>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0" spcFirstLastPara="1" vertOverflow="ellipsis" wrap="square" anchor="ctr" anchorCtr="1"/>
          <a:lstStyle/>
          <a:p>
            <a:pPr>
              <a:defRPr sz="900" b="0" i="0" u="none" strike="noStrike" kern="1200" baseline="0">
                <a:solidFill>
                  <a:schemeClr val="tx1">
                    <a:lumMod val="65000"/>
                    <a:lumOff val="35000"/>
                  </a:schemeClr>
                </a:solidFill>
                <a:latin typeface="Tahoma" panose="020B0604030504040204" pitchFamily="34" charset="0"/>
                <a:ea typeface="Tahoma" panose="020B0604030504040204" pitchFamily="34" charset="0"/>
                <a:cs typeface="Tahoma" panose="020B0604030504040204" pitchFamily="34" charset="0"/>
              </a:defRPr>
            </a:pPr>
            <a:endParaRPr lang="en-US"/>
          </a:p>
        </c:txPr>
        <c:crossAx val="-1118272"/>
        <c:crosses val="autoZero"/>
        <c:auto val="0"/>
        <c:lblOffset val="100"/>
        <c:baseTimeUnit val="days"/>
      </c:dateAx>
      <c:valAx>
        <c:axId val="-1118272"/>
        <c:scaling>
          <c:orientation val="maxMin"/>
          <c:max val="14000"/>
        </c:scaling>
        <c:delete val="1"/>
        <c:axPos val="b"/>
        <c:title>
          <c:tx>
            <c:rich>
              <a:bodyPr rot="0" spcFirstLastPara="1" vertOverflow="ellipsis" vert="horz" wrap="square" anchor="ctr" anchorCtr="1"/>
              <a:lstStyle/>
              <a:p>
                <a:pPr>
                  <a:defRPr sz="900" b="0" i="0" u="none" strike="noStrike" kern="1200" baseline="0">
                    <a:solidFill>
                      <a:schemeClr val="tx1">
                        <a:lumMod val="65000"/>
                        <a:lumOff val="35000"/>
                      </a:schemeClr>
                    </a:solidFill>
                    <a:latin typeface="Tahoma" panose="020B0604030504040204" pitchFamily="34" charset="0"/>
                    <a:ea typeface="Tahoma" panose="020B0604030504040204" pitchFamily="34" charset="0"/>
                    <a:cs typeface="Tahoma" panose="020B0604030504040204" pitchFamily="34" charset="0"/>
                  </a:defRPr>
                </a:pPr>
                <a:r>
                  <a:rPr lang="ar-AE"/>
                  <a:t>أ</a:t>
                </a:r>
                <a:r>
                  <a:rPr lang="ar-YE"/>
                  <a:t>لف درهم</a:t>
                </a:r>
                <a:endParaRPr lang="en-US"/>
              </a:p>
            </c:rich>
          </c:tx>
          <c:layout>
            <c:manualLayout>
              <c:xMode val="edge"/>
              <c:yMode val="edge"/>
              <c:x val="0.35534936046563537"/>
              <c:y val="0.83971904711628764"/>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ahoma" panose="020B0604030504040204" pitchFamily="34" charset="0"/>
                  <a:ea typeface="Tahoma" panose="020B0604030504040204" pitchFamily="34" charset="0"/>
                  <a:cs typeface="Tahoma" panose="020B0604030504040204" pitchFamily="34" charset="0"/>
                </a:defRPr>
              </a:pPr>
              <a:endParaRPr lang="en-US"/>
            </a:p>
          </c:txPr>
        </c:title>
        <c:numFmt formatCode="#,##0" sourceLinked="0"/>
        <c:majorTickMark val="none"/>
        <c:minorTickMark val="none"/>
        <c:tickLblPos val="nextTo"/>
        <c:crossAx val="-1116096"/>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solidFill>
            <a:schemeClr val="tx1">
              <a:lumMod val="65000"/>
              <a:lumOff val="35000"/>
            </a:schemeClr>
          </a:solidFill>
          <a:latin typeface="Tahoma" panose="020B0604030504040204" pitchFamily="34" charset="0"/>
          <a:ea typeface="Tahoma" panose="020B0604030504040204" pitchFamily="34" charset="0"/>
          <a:cs typeface="Tahoma" panose="020B0604030504040204" pitchFamily="34" charset="0"/>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2.0158750157490236E-2"/>
          <c:y val="1.7538561104519471E-2"/>
          <c:w val="0.89393977573390448"/>
          <c:h val="0.48743589492160305"/>
        </c:manualLayout>
      </c:layout>
      <c:barChart>
        <c:barDir val="col"/>
        <c:grouping val="clustered"/>
        <c:varyColors val="0"/>
        <c:ser>
          <c:idx val="0"/>
          <c:order val="0"/>
          <c:tx>
            <c:strRef>
              <c:f>Sheet1!$B$1</c:f>
              <c:strCache>
                <c:ptCount val="1"/>
                <c:pt idx="0">
                  <c:v>نسبة النمو</c:v>
                </c:pt>
              </c:strCache>
            </c:strRef>
          </c:tx>
          <c:spPr>
            <a:solidFill>
              <a:srgbClr val="106169"/>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700" b="0" i="0" u="none" strike="noStrike" kern="1200" baseline="0">
                    <a:solidFill>
                      <a:schemeClr val="tx1">
                        <a:lumMod val="75000"/>
                        <a:lumOff val="25000"/>
                      </a:schemeClr>
                    </a:solidFill>
                    <a:latin typeface="Tahoma" panose="020B0604030504040204" pitchFamily="34" charset="0"/>
                    <a:ea typeface="Tahoma" panose="020B0604030504040204" pitchFamily="34" charset="0"/>
                    <a:cs typeface="Tahoma" panose="020B0604030504040204" pitchFamily="34"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a:solidFill>
                        <a:schemeClr val="tx1">
                          <a:lumMod val="35000"/>
                          <a:lumOff val="65000"/>
                        </a:schemeClr>
                      </a:solidFill>
                    </a:ln>
                    <a:effectLst/>
                  </c:spPr>
                </c15:leaderLines>
              </c:ext>
            </c:extLst>
          </c:dLbls>
          <c:cat>
            <c:strRef>
              <c:f>Sheet1!$A$2:$A$18</c:f>
              <c:strCache>
                <c:ptCount val="17"/>
                <c:pt idx="0">
                  <c:v> التعدين واستغلال المحاجر</c:v>
                </c:pt>
                <c:pt idx="1">
                  <c:v> الصناعة التحويلية</c:v>
                </c:pt>
                <c:pt idx="2">
                  <c:v> إمدادات الكهرباء والغاز والبخار وتكييف الهواء</c:v>
                </c:pt>
                <c:pt idx="3">
                  <c:v>إمدادات المياه، أنشطة الصرف وإدارة النفايات ومعالجتها </c:v>
                </c:pt>
                <c:pt idx="4">
                  <c:v> التشييد</c:v>
                </c:pt>
                <c:pt idx="5">
                  <c:v>تجارة الجملة والتجزئة</c:v>
                </c:pt>
                <c:pt idx="6">
                  <c:v> النقل والتخزين</c:v>
                </c:pt>
                <c:pt idx="7">
                  <c:v> أنشطة خدمات الإقامة والطعام</c:v>
                </c:pt>
                <c:pt idx="8">
                  <c:v> المعلومات والاتصالات</c:v>
                </c:pt>
                <c:pt idx="9">
                  <c:v> الأنشطة المالية وأنشطة التأمين</c:v>
                </c:pt>
                <c:pt idx="10">
                  <c:v> الأنشطة العقارية</c:v>
                </c:pt>
                <c:pt idx="11">
                  <c:v> الأنشطة المهنية والعلمية والتقنية</c:v>
                </c:pt>
                <c:pt idx="12">
                  <c:v> أنشطة الخدمات الإدارية وخدمات الدعم</c:v>
                </c:pt>
                <c:pt idx="13">
                  <c:v> التعليم</c:v>
                </c:pt>
                <c:pt idx="14">
                  <c:v> الأنشطة في مجال صحة الإنسان والعمل الاجتماعي</c:v>
                </c:pt>
                <c:pt idx="15">
                  <c:v> الفنون والترفيه والتسلية</c:v>
                </c:pt>
                <c:pt idx="16">
                  <c:v>أنشطة الخدمات الأخرى</c:v>
                </c:pt>
              </c:strCache>
            </c:strRef>
          </c:cat>
          <c:val>
            <c:numRef>
              <c:f>Sheet1!$B$2:$B$18</c:f>
              <c:numCache>
                <c:formatCode>0.0</c:formatCode>
                <c:ptCount val="17"/>
                <c:pt idx="0">
                  <c:v>-11.2</c:v>
                </c:pt>
                <c:pt idx="1">
                  <c:v>0.2</c:v>
                </c:pt>
                <c:pt idx="2">
                  <c:v>1.5</c:v>
                </c:pt>
                <c:pt idx="3">
                  <c:v>7.3</c:v>
                </c:pt>
                <c:pt idx="4">
                  <c:v>-4</c:v>
                </c:pt>
                <c:pt idx="5">
                  <c:v>10.4</c:v>
                </c:pt>
                <c:pt idx="6">
                  <c:v>-13.8</c:v>
                </c:pt>
                <c:pt idx="7">
                  <c:v>5.4</c:v>
                </c:pt>
                <c:pt idx="8">
                  <c:v>2.8</c:v>
                </c:pt>
                <c:pt idx="9">
                  <c:v>4.5</c:v>
                </c:pt>
                <c:pt idx="10">
                  <c:v>15</c:v>
                </c:pt>
                <c:pt idx="11">
                  <c:v>-0.1</c:v>
                </c:pt>
                <c:pt idx="12">
                  <c:v>6.9</c:v>
                </c:pt>
                <c:pt idx="13">
                  <c:v>3.6</c:v>
                </c:pt>
                <c:pt idx="14">
                  <c:v>5.7</c:v>
                </c:pt>
                <c:pt idx="15">
                  <c:v>5</c:v>
                </c:pt>
                <c:pt idx="16">
                  <c:v>7</c:v>
                </c:pt>
              </c:numCache>
            </c:numRef>
          </c:val>
        </c:ser>
        <c:dLbls>
          <c:dLblPos val="outEnd"/>
          <c:showLegendKey val="0"/>
          <c:showVal val="1"/>
          <c:showCatName val="0"/>
          <c:showSerName val="0"/>
          <c:showPercent val="0"/>
          <c:showBubbleSize val="0"/>
        </c:dLbls>
        <c:gapWidth val="150"/>
        <c:axId val="-1117184"/>
        <c:axId val="-1115552"/>
      </c:barChart>
      <c:dateAx>
        <c:axId val="-1117184"/>
        <c:scaling>
          <c:orientation val="maxMin"/>
        </c:scaling>
        <c:delete val="0"/>
        <c:axPos val="b"/>
        <c:numFmt formatCode="General" sourceLinked="1"/>
        <c:majorTickMark val="none"/>
        <c:minorTickMark val="none"/>
        <c:tickLblPos val="low"/>
        <c:spPr>
          <a:noFill/>
          <a:ln w="19050" cap="flat" cmpd="sng" algn="ctr">
            <a:solidFill>
              <a:schemeClr val="tx1">
                <a:lumMod val="15000"/>
                <a:lumOff val="85000"/>
              </a:schemeClr>
            </a:solidFill>
            <a:round/>
            <a:headEnd type="none" w="sm" len="sm"/>
            <a:tailEnd type="none" w="sm" len="sm"/>
          </a:ln>
          <a:effectLst/>
        </c:spPr>
        <c:txPr>
          <a:bodyPr rot="-5400000" spcFirstLastPara="1" vertOverflow="ellipsis" wrap="square" anchor="ctr" anchorCtr="1"/>
          <a:lstStyle/>
          <a:p>
            <a:pPr>
              <a:defRPr sz="800" b="0" i="0" u="none" strike="noStrike" kern="1200" baseline="0">
                <a:solidFill>
                  <a:schemeClr val="tx1">
                    <a:lumMod val="65000"/>
                    <a:lumOff val="35000"/>
                  </a:schemeClr>
                </a:solidFill>
                <a:latin typeface="Tahoma" panose="020B0604030504040204" pitchFamily="34" charset="0"/>
                <a:ea typeface="Tahoma" panose="020B0604030504040204" pitchFamily="34" charset="0"/>
                <a:cs typeface="Tahoma" panose="020B0604030504040204" pitchFamily="34" charset="0"/>
              </a:defRPr>
            </a:pPr>
            <a:endParaRPr lang="en-US"/>
          </a:p>
        </c:txPr>
        <c:crossAx val="-1115552"/>
        <c:crosses val="autoZero"/>
        <c:auto val="0"/>
        <c:lblOffset val="100"/>
        <c:baseTimeUnit val="days"/>
        <c:minorUnit val="1"/>
      </c:dateAx>
      <c:valAx>
        <c:axId val="-1115552"/>
        <c:scaling>
          <c:orientation val="minMax"/>
        </c:scaling>
        <c:delete val="0"/>
        <c:axPos val="r"/>
        <c:title>
          <c:tx>
            <c:rich>
              <a:bodyPr rot="-5400000" spcFirstLastPara="1" vertOverflow="ellipsis" vert="horz" wrap="square" anchor="ctr" anchorCtr="1"/>
              <a:lstStyle/>
              <a:p>
                <a:pPr>
                  <a:defRPr sz="700" b="0" i="0" u="none" strike="noStrike" kern="1200" cap="all" baseline="0">
                    <a:solidFill>
                      <a:schemeClr val="tx1">
                        <a:lumMod val="65000"/>
                        <a:lumOff val="35000"/>
                      </a:schemeClr>
                    </a:solidFill>
                    <a:latin typeface="Tahoma" panose="020B0604030504040204" pitchFamily="34" charset="0"/>
                    <a:ea typeface="Tahoma" panose="020B0604030504040204" pitchFamily="34" charset="0"/>
                    <a:cs typeface="Tahoma" panose="020B0604030504040204" pitchFamily="34" charset="0"/>
                  </a:defRPr>
                </a:pPr>
                <a:r>
                  <a:rPr lang="en-US"/>
                  <a:t>%</a:t>
                </a:r>
              </a:p>
            </c:rich>
          </c:tx>
          <c:layout>
            <c:manualLayout>
              <c:xMode val="edge"/>
              <c:yMode val="edge"/>
              <c:x val="0.96768290444732585"/>
              <c:y val="0.19510170195101703"/>
            </c:manualLayout>
          </c:layout>
          <c:overlay val="0"/>
          <c:spPr>
            <a:noFill/>
            <a:ln>
              <a:noFill/>
            </a:ln>
            <a:effectLst/>
          </c:spPr>
          <c:txPr>
            <a:bodyPr rot="-5400000" spcFirstLastPara="1" vertOverflow="ellipsis" vert="horz" wrap="square" anchor="ctr" anchorCtr="1"/>
            <a:lstStyle/>
            <a:p>
              <a:pPr>
                <a:defRPr sz="700" b="0" i="0" u="none" strike="noStrike" kern="1200" cap="all" baseline="0">
                  <a:solidFill>
                    <a:schemeClr val="tx1">
                      <a:lumMod val="65000"/>
                      <a:lumOff val="35000"/>
                    </a:schemeClr>
                  </a:solidFill>
                  <a:latin typeface="Tahoma" panose="020B0604030504040204" pitchFamily="34" charset="0"/>
                  <a:ea typeface="Tahoma" panose="020B0604030504040204" pitchFamily="34" charset="0"/>
                  <a:cs typeface="Tahoma" panose="020B0604030504040204" pitchFamily="34" charset="0"/>
                </a:defRPr>
              </a:pPr>
              <a:endParaRPr lang="en-US"/>
            </a:p>
          </c:txPr>
        </c:title>
        <c:numFmt formatCode="#,##0.0" sourceLinked="0"/>
        <c:majorTickMark val="none"/>
        <c:minorTickMark val="none"/>
        <c:tickLblPos val="low"/>
        <c:spPr>
          <a:noFill/>
          <a:ln>
            <a:solidFill>
              <a:schemeClr val="tx1">
                <a:lumMod val="15000"/>
                <a:lumOff val="85000"/>
              </a:schemeClr>
            </a:solidFill>
          </a:ln>
          <a:effectLst/>
        </c:spPr>
        <c:txPr>
          <a:bodyPr rot="-60000000" spcFirstLastPara="1" vertOverflow="ellipsis" vert="horz" wrap="square" anchor="ctr" anchorCtr="1"/>
          <a:lstStyle/>
          <a:p>
            <a:pPr>
              <a:defRPr sz="700" b="0" i="0" u="none" strike="noStrike" kern="1200" baseline="0">
                <a:solidFill>
                  <a:schemeClr val="tx1">
                    <a:lumMod val="65000"/>
                    <a:lumOff val="35000"/>
                  </a:schemeClr>
                </a:solidFill>
                <a:latin typeface="Tahoma" panose="020B0604030504040204" pitchFamily="34" charset="0"/>
                <a:ea typeface="Tahoma" panose="020B0604030504040204" pitchFamily="34" charset="0"/>
                <a:cs typeface="Tahoma" panose="020B0604030504040204" pitchFamily="34" charset="0"/>
              </a:defRPr>
            </a:pPr>
            <a:endParaRPr lang="en-US"/>
          </a:p>
        </c:txPr>
        <c:crossAx val="-1117184"/>
        <c:crosses val="autoZero"/>
        <c:crossBetween val="midCat"/>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sz="700">
          <a:latin typeface="Tahoma" panose="020B0604030504040204" pitchFamily="34" charset="0"/>
          <a:ea typeface="Tahoma" panose="020B0604030504040204" pitchFamily="34" charset="0"/>
          <a:cs typeface="Tahoma" panose="020B0604030504040204" pitchFamily="34" charset="0"/>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22621847839134762"/>
          <c:y val="7.6869360984076013E-2"/>
          <c:w val="0.4758328133262037"/>
          <c:h val="0.88842273332629473"/>
        </c:manualLayout>
      </c:layout>
      <c:pieChart>
        <c:varyColors val="1"/>
        <c:ser>
          <c:idx val="0"/>
          <c:order val="0"/>
          <c:tx>
            <c:strRef>
              <c:f>Sheet1!$B$1</c:f>
              <c:strCache>
                <c:ptCount val="1"/>
                <c:pt idx="0">
                  <c:v>2016</c:v>
                </c:pt>
              </c:strCache>
            </c:strRef>
          </c:tx>
          <c:dPt>
            <c:idx val="0"/>
            <c:bubble3D val="0"/>
            <c:spPr>
              <a:solidFill>
                <a:srgbClr val="106169"/>
              </a:solidFill>
            </c:spPr>
          </c:dPt>
          <c:dPt>
            <c:idx val="1"/>
            <c:bubble3D val="0"/>
            <c:spPr>
              <a:solidFill>
                <a:srgbClr val="AA9F8A"/>
              </a:solidFill>
            </c:spPr>
          </c:dPt>
          <c:dPt>
            <c:idx val="2"/>
            <c:bubble3D val="0"/>
            <c:spPr>
              <a:solidFill>
                <a:srgbClr val="DADDDF"/>
              </a:solidFill>
            </c:spPr>
          </c:dPt>
          <c:dPt>
            <c:idx val="3"/>
            <c:bubble3D val="0"/>
            <c:spPr>
              <a:solidFill>
                <a:srgbClr val="6D6E71"/>
              </a:solidFill>
            </c:spPr>
          </c:dPt>
          <c:dPt>
            <c:idx val="4"/>
            <c:bubble3D val="0"/>
            <c:spPr>
              <a:solidFill>
                <a:srgbClr val="AABFCA"/>
              </a:solidFill>
            </c:spPr>
          </c:dPt>
          <c:dLbls>
            <c:dLbl>
              <c:idx val="0"/>
              <c:layout>
                <c:manualLayout>
                  <c:x val="-5.8430613522434047E-3"/>
                  <c:y val="8.3639421571950645E-2"/>
                </c:manualLayout>
              </c:layout>
              <c:showLegendKey val="0"/>
              <c:showVal val="0"/>
              <c:showCatName val="1"/>
              <c:showSerName val="0"/>
              <c:showPercent val="1"/>
              <c:showBubbleSize val="0"/>
              <c:extLst>
                <c:ext xmlns:c15="http://schemas.microsoft.com/office/drawing/2012/chart" uri="{CE6537A1-D6FC-4f65-9D91-7224C49458BB}">
                  <c15:layout/>
                </c:ext>
              </c:extLst>
            </c:dLbl>
            <c:dLbl>
              <c:idx val="2"/>
              <c:layout>
                <c:manualLayout>
                  <c:x val="0.12290726478895317"/>
                  <c:y val="-0.13836744295459899"/>
                </c:manualLayout>
              </c:layout>
              <c:showLegendKey val="0"/>
              <c:showVal val="0"/>
              <c:showCatName val="1"/>
              <c:showSerName val="0"/>
              <c:showPercent val="1"/>
              <c:showBubbleSize val="0"/>
              <c:extLst>
                <c:ext xmlns:c15="http://schemas.microsoft.com/office/drawing/2012/chart" uri="{CE6537A1-D6FC-4f65-9D91-7224C49458BB}">
                  <c15:layout/>
                </c:ext>
              </c:extLst>
            </c:dLbl>
            <c:dLbl>
              <c:idx val="3"/>
              <c:layout>
                <c:manualLayout>
                  <c:x val="1.2258940733076123E-3"/>
                  <c:y val="-5.6014610735408248E-2"/>
                </c:manualLayout>
              </c:layout>
              <c:showLegendKey val="0"/>
              <c:showVal val="0"/>
              <c:showCatName val="1"/>
              <c:showSerName val="0"/>
              <c:showPercent val="1"/>
              <c:showBubbleSize val="0"/>
              <c:extLst>
                <c:ext xmlns:c15="http://schemas.microsoft.com/office/drawing/2012/chart" uri="{CE6537A1-D6FC-4f65-9D91-7224C49458BB}">
                  <c15:layout/>
                </c:ext>
              </c:extLst>
            </c:dLbl>
            <c:numFmt formatCode="0.0%" sourceLinked="0"/>
            <c:spPr>
              <a:noFill/>
              <a:ln>
                <a:noFill/>
              </a:ln>
              <a:effectLst/>
            </c:spPr>
            <c:txPr>
              <a:bodyPr wrap="square" lIns="38100" tIns="19050" rIns="38100" bIns="19050" anchor="ctr">
                <a:spAutoFit/>
              </a:bodyPr>
              <a:lstStyle/>
              <a:p>
                <a:pPr>
                  <a:defRPr>
                    <a:solidFill>
                      <a:srgbClr val="595959"/>
                    </a:solidFill>
                  </a:defRPr>
                </a:pPr>
                <a:endParaRPr lang="en-US"/>
              </a:p>
            </c:txPr>
            <c:showLegendKey val="0"/>
            <c:showVal val="0"/>
            <c:showCatName val="1"/>
            <c:showSerName val="0"/>
            <c:showPercent val="1"/>
            <c:showBubbleSize val="0"/>
            <c:showLeaderLines val="1"/>
            <c:extLst>
              <c:ext xmlns:c15="http://schemas.microsoft.com/office/drawing/2012/chart" uri="{CE6537A1-D6FC-4f65-9D91-7224C49458BB}">
                <c15:layout/>
              </c:ext>
            </c:extLst>
          </c:dLbls>
          <c:cat>
            <c:strRef>
              <c:f>Sheet1!$A$2:$A$6</c:f>
              <c:strCache>
                <c:ptCount val="5"/>
                <c:pt idx="0">
                  <c:v>التعدين واستغلال المحاجر</c:v>
                </c:pt>
                <c:pt idx="1">
                  <c:v>النقل والتخزين</c:v>
                </c:pt>
                <c:pt idx="2">
                  <c:v>الصناعة التحويلية</c:v>
                </c:pt>
                <c:pt idx="3">
                  <c:v>الأنشطة العقارية</c:v>
                </c:pt>
                <c:pt idx="4">
                  <c:v>الأنشطة الأخرى </c:v>
                </c:pt>
              </c:strCache>
            </c:strRef>
          </c:cat>
          <c:val>
            <c:numRef>
              <c:f>Sheet1!$B$2:$B$6</c:f>
              <c:numCache>
                <c:formatCode>#,##0.0</c:formatCode>
                <c:ptCount val="5"/>
                <c:pt idx="0">
                  <c:v>47.922822242011691</c:v>
                </c:pt>
                <c:pt idx="1">
                  <c:v>13.510684356509056</c:v>
                </c:pt>
                <c:pt idx="2">
                  <c:v>9.2211289024509675</c:v>
                </c:pt>
                <c:pt idx="3">
                  <c:v>8.9482673420062007</c:v>
                </c:pt>
                <c:pt idx="4">
                  <c:v>20.397097157022095</c:v>
                </c:pt>
              </c:numCache>
            </c:numRef>
          </c:val>
        </c:ser>
        <c:dLbls>
          <c:showLegendKey val="0"/>
          <c:showVal val="0"/>
          <c:showCatName val="0"/>
          <c:showSerName val="0"/>
          <c:showPercent val="0"/>
          <c:showBubbleSize val="0"/>
          <c:showLeaderLines val="1"/>
        </c:dLbls>
        <c:firstSliceAng val="0"/>
      </c:pieChart>
    </c:plotArea>
    <c:plotVisOnly val="1"/>
    <c:dispBlanksAs val="gap"/>
    <c:showDLblsOverMax val="0"/>
  </c:chart>
  <c:spPr>
    <a:ln>
      <a:noFill/>
    </a:ln>
  </c:spPr>
  <c:txPr>
    <a:bodyPr/>
    <a:lstStyle/>
    <a:p>
      <a:pPr>
        <a:defRPr>
          <a:latin typeface="Tahoma" pitchFamily="34" charset="0"/>
          <a:ea typeface="Tahoma" pitchFamily="34" charset="0"/>
          <a:cs typeface="Tahoma" pitchFamily="34" charset="0"/>
        </a:defRPr>
      </a:pPr>
      <a:endParaRPr lang="en-US"/>
    </a:p>
  </c:txPr>
  <c:externalData r:id="rId2">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0737013059162524"/>
          <c:y val="0.14731995491159217"/>
          <c:w val="0.44840927104243672"/>
          <c:h val="0.79692214021836616"/>
        </c:manualLayout>
      </c:layout>
      <c:pieChart>
        <c:varyColors val="1"/>
        <c:ser>
          <c:idx val="0"/>
          <c:order val="0"/>
          <c:tx>
            <c:strRef>
              <c:f>Sheet1!$B$1</c:f>
              <c:strCache>
                <c:ptCount val="1"/>
                <c:pt idx="0">
                  <c:v>Sales</c:v>
                </c:pt>
              </c:strCache>
            </c:strRef>
          </c:tx>
          <c:dPt>
            <c:idx val="0"/>
            <c:bubble3D val="0"/>
            <c:spPr>
              <a:solidFill>
                <a:srgbClr val="106169"/>
              </a:solidFill>
              <a:ln w="0">
                <a:solidFill>
                  <a:sysClr val="window" lastClr="FFFFFF"/>
                </a:solidFill>
              </a:ln>
              <a:effectLst/>
            </c:spPr>
          </c:dPt>
          <c:dPt>
            <c:idx val="1"/>
            <c:bubble3D val="0"/>
            <c:spPr>
              <a:solidFill>
                <a:srgbClr val="595959"/>
              </a:solidFill>
              <a:ln w="0">
                <a:solidFill>
                  <a:sysClr val="window" lastClr="FFFFFF"/>
                </a:solidFill>
              </a:ln>
              <a:effectLst/>
            </c:spPr>
          </c:dPt>
          <c:dPt>
            <c:idx val="2"/>
            <c:bubble3D val="0"/>
            <c:spPr>
              <a:solidFill>
                <a:srgbClr val="AABFCA"/>
              </a:solidFill>
              <a:ln w="0">
                <a:solidFill>
                  <a:sysClr val="window" lastClr="FFFFFF"/>
                </a:solidFill>
              </a:ln>
              <a:effectLst/>
            </c:spPr>
          </c:dPt>
          <c:dPt>
            <c:idx val="3"/>
            <c:bubble3D val="0"/>
            <c:spPr>
              <a:solidFill>
                <a:srgbClr val="DADDDF"/>
              </a:solidFill>
              <a:ln w="0">
                <a:solidFill>
                  <a:sysClr val="window" lastClr="FFFFFF"/>
                </a:solidFill>
              </a:ln>
              <a:effectLst/>
            </c:spPr>
          </c:dPt>
          <c:dPt>
            <c:idx val="4"/>
            <c:bubble3D val="0"/>
            <c:spPr>
              <a:solidFill>
                <a:srgbClr val="AA9F8A"/>
              </a:solidFill>
              <a:ln w="0">
                <a:solidFill>
                  <a:sysClr val="window" lastClr="FFFFFF"/>
                </a:solidFill>
              </a:ln>
              <a:effectLst/>
            </c:spPr>
          </c:dPt>
          <c:dLbls>
            <c:dLbl>
              <c:idx val="0"/>
              <c:layout>
                <c:manualLayout>
                  <c:x val="5.2015960889887653E-3"/>
                  <c:y val="7.0011839901430409E-2"/>
                </c:manualLayout>
              </c:layout>
              <c:tx>
                <c:rich>
                  <a:bodyPr/>
                  <a:lstStyle/>
                  <a:p>
                    <a:r>
                      <a:rPr lang="en-US" sz="900">
                        <a:solidFill>
                          <a:srgbClr val="6D6E71"/>
                        </a:solidFill>
                        <a:latin typeface="Tahoma" panose="020B0604030504040204" pitchFamily="34" charset="0"/>
                        <a:ea typeface="Tahoma" panose="020B0604030504040204" pitchFamily="34" charset="0"/>
                        <a:cs typeface="Tahoma" panose="020B0604030504040204" pitchFamily="34" charset="0"/>
                      </a:rPr>
                      <a:t>%</a:t>
                    </a:r>
                    <a:fld id="{4FCA3F6D-DF03-48E7-ACB8-6F0C4A0318EB}" type="VALUE">
                      <a:rPr lang="en-US" sz="900">
                        <a:solidFill>
                          <a:srgbClr val="6D6E71"/>
                        </a:solidFill>
                        <a:latin typeface="Tahoma" panose="020B0604030504040204" pitchFamily="34" charset="0"/>
                        <a:ea typeface="Tahoma" panose="020B0604030504040204" pitchFamily="34" charset="0"/>
                        <a:cs typeface="Tahoma" panose="020B0604030504040204" pitchFamily="34" charset="0"/>
                      </a:rPr>
                      <a:pPr/>
                      <a:t>[VALUE]</a:t>
                    </a:fld>
                    <a:endParaRPr lang="en-US" sz="900">
                      <a:solidFill>
                        <a:srgbClr val="6D6E71"/>
                      </a:solidFill>
                      <a:latin typeface="Tahoma" panose="020B0604030504040204" pitchFamily="34" charset="0"/>
                      <a:ea typeface="Tahoma" panose="020B0604030504040204" pitchFamily="34" charset="0"/>
                      <a:cs typeface="Tahoma" panose="020B0604030504040204" pitchFamily="34" charset="0"/>
                    </a:endParaRPr>
                  </a:p>
                </c:rich>
              </c:tx>
              <c:showLegendKey val="0"/>
              <c:showVal val="1"/>
              <c:showCatName val="0"/>
              <c:showSerName val="0"/>
              <c:showPercent val="0"/>
              <c:showBubbleSize val="0"/>
              <c:extLst>
                <c:ext xmlns:c15="http://schemas.microsoft.com/office/drawing/2012/chart" uri="{CE6537A1-D6FC-4f65-9D91-7224C49458BB}">
                  <c15:layout/>
                  <c15:dlblFieldTable/>
                  <c15:showDataLabelsRange val="0"/>
                </c:ext>
              </c:extLst>
            </c:dLbl>
            <c:dLbl>
              <c:idx val="1"/>
              <c:layout>
                <c:manualLayout>
                  <c:x val="-5.6258842527092392E-3"/>
                  <c:y val="-1.6744925232969731E-2"/>
                </c:manualLayout>
              </c:layout>
              <c:tx>
                <c:rich>
                  <a:bodyPr/>
                  <a:lstStyle/>
                  <a:p>
                    <a:r>
                      <a:rPr lang="en-US"/>
                      <a:t>%</a:t>
                    </a:r>
                    <a:fld id="{CD89D5D0-AD5A-4A59-A3F4-FB2CF2610333}" type="VALUE">
                      <a:rPr lang="en-US"/>
                      <a:pPr/>
                      <a:t>[VALUE]</a:t>
                    </a:fld>
                    <a:endParaRPr lang="en-US"/>
                  </a:p>
                </c:rich>
              </c:tx>
              <c:showLegendKey val="0"/>
              <c:showVal val="1"/>
              <c:showCatName val="0"/>
              <c:showSerName val="0"/>
              <c:showPercent val="0"/>
              <c:showBubbleSize val="0"/>
              <c:extLst>
                <c:ext xmlns:c15="http://schemas.microsoft.com/office/drawing/2012/chart" uri="{CE6537A1-D6FC-4f65-9D91-7224C49458BB}">
                  <c15:layout/>
                  <c15:dlblFieldTable/>
                  <c15:showDataLabelsRange val="0"/>
                </c:ext>
              </c:extLst>
            </c:dLbl>
            <c:dLbl>
              <c:idx val="2"/>
              <c:layout>
                <c:manualLayout>
                  <c:x val="9.8085844742484968E-3"/>
                  <c:y val="-8.1560556764146436E-3"/>
                </c:manualLayout>
              </c:layout>
              <c:tx>
                <c:rich>
                  <a:bodyPr/>
                  <a:lstStyle/>
                  <a:p>
                    <a:r>
                      <a:rPr lang="en-US"/>
                      <a:t>%</a:t>
                    </a:r>
                    <a:fld id="{FD2B0200-2CE3-4BB2-8320-79807ADFBF90}" type="VALUE">
                      <a:rPr lang="en-US"/>
                      <a:pPr/>
                      <a:t>[VALUE]</a:t>
                    </a:fld>
                    <a:endParaRPr lang="en-US"/>
                  </a:p>
                </c:rich>
              </c:tx>
              <c:showLegendKey val="0"/>
              <c:showVal val="1"/>
              <c:showCatName val="0"/>
              <c:showSerName val="0"/>
              <c:showPercent val="0"/>
              <c:showBubbleSize val="0"/>
              <c:extLst>
                <c:ext xmlns:c15="http://schemas.microsoft.com/office/drawing/2012/chart" uri="{CE6537A1-D6FC-4f65-9D91-7224C49458BB}">
                  <c15:layout/>
                  <c15:dlblFieldTable/>
                  <c15:showDataLabelsRange val="0"/>
                </c:ext>
              </c:extLst>
            </c:dLbl>
            <c:dLbl>
              <c:idx val="3"/>
              <c:layout>
                <c:manualLayout>
                  <c:x val="6.4012488796379068E-3"/>
                  <c:y val="-3.2251420230904444E-2"/>
                </c:manualLayout>
              </c:layout>
              <c:tx>
                <c:rich>
                  <a:bodyPr/>
                  <a:lstStyle/>
                  <a:p>
                    <a:r>
                      <a:rPr lang="en-US"/>
                      <a:t>%</a:t>
                    </a:r>
                    <a:fld id="{98ACE73F-0F07-4B9A-B695-355E3E76EFFA}" type="VALUE">
                      <a:rPr lang="en-US"/>
                      <a:pPr/>
                      <a:t>[VALUE]</a:t>
                    </a:fld>
                    <a:endParaRPr lang="en-US"/>
                  </a:p>
                </c:rich>
              </c:tx>
              <c:showLegendKey val="0"/>
              <c:showVal val="1"/>
              <c:showCatName val="0"/>
              <c:showSerName val="0"/>
              <c:showPercent val="0"/>
              <c:showBubbleSize val="0"/>
              <c:extLst>
                <c:ext xmlns:c15="http://schemas.microsoft.com/office/drawing/2012/chart" uri="{CE6537A1-D6FC-4f65-9D91-7224C49458BB}">
                  <c15:layout/>
                  <c15:dlblFieldTable/>
                  <c15:showDataLabelsRange val="0"/>
                </c:ext>
              </c:extLst>
            </c:dLbl>
            <c:dLbl>
              <c:idx val="4"/>
              <c:layout>
                <c:manualLayout>
                  <c:x val="4.2129317560610658E-3"/>
                  <c:y val="-1.2354665970211776E-2"/>
                </c:manualLayout>
              </c:layout>
              <c:tx>
                <c:rich>
                  <a:bodyPr/>
                  <a:lstStyle/>
                  <a:p>
                    <a:r>
                      <a:rPr lang="en-US"/>
                      <a:t>%</a:t>
                    </a:r>
                    <a:fld id="{87157C49-D4EF-45D3-9AEC-6C9865234ABC}" type="VALUE">
                      <a:rPr lang="en-US"/>
                      <a:pPr/>
                      <a:t>[VALUE]</a:t>
                    </a:fld>
                    <a:endParaRPr lang="en-US"/>
                  </a:p>
                </c:rich>
              </c:tx>
              <c:showLegendKey val="0"/>
              <c:showVal val="1"/>
              <c:showCatName val="0"/>
              <c:showSerName val="0"/>
              <c:showPercent val="0"/>
              <c:showBubbleSize val="0"/>
              <c:extLst>
                <c:ext xmlns:c15="http://schemas.microsoft.com/office/drawing/2012/chart" uri="{CE6537A1-D6FC-4f65-9D91-7224C49458BB}">
                  <c15:layout/>
                  <c15:dlblFieldTable/>
                  <c15:showDataLabelsRange val="0"/>
                </c:ext>
              </c:extLst>
            </c:dLbl>
            <c:spPr>
              <a:noFill/>
              <a:ln>
                <a:noFill/>
              </a:ln>
              <a:effectLst/>
            </c:spPr>
            <c:txPr>
              <a:bodyPr wrap="square" lIns="38100" tIns="19050" rIns="38100" bIns="19050" anchor="ctr">
                <a:spAutoFit/>
              </a:bodyPr>
              <a:lstStyle/>
              <a:p>
                <a:pPr>
                  <a:defRPr sz="900" b="0">
                    <a:solidFill>
                      <a:srgbClr val="595959"/>
                    </a:solidFill>
                    <a:latin typeface="Tahoma" panose="020B0604030504040204" pitchFamily="34" charset="0"/>
                    <a:ea typeface="Tahoma" panose="020B0604030504040204" pitchFamily="34" charset="0"/>
                    <a:cs typeface="Tahoma" panose="020B0604030504040204" pitchFamily="34" charset="0"/>
                  </a:defRPr>
                </a:pPr>
                <a:endParaRPr lang="en-US"/>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Sheet1!$A$2:$A$6</c:f>
              <c:strCache>
                <c:ptCount val="5"/>
                <c:pt idx="0">
                  <c:v>التعدين واستغلال المحاجر</c:v>
                </c:pt>
                <c:pt idx="1">
                  <c:v>الصناعة التحويلية</c:v>
                </c:pt>
                <c:pt idx="2">
                  <c:v>النقل والتخزين</c:v>
                </c:pt>
                <c:pt idx="3">
                  <c:v>التشييد</c:v>
                </c:pt>
                <c:pt idx="4">
                  <c:v>الأنشطة الأخرى</c:v>
                </c:pt>
              </c:strCache>
            </c:strRef>
          </c:cat>
          <c:val>
            <c:numRef>
              <c:f>Sheet1!$B$2:$B$6</c:f>
              <c:numCache>
                <c:formatCode>0.0</c:formatCode>
                <c:ptCount val="5"/>
                <c:pt idx="0">
                  <c:v>32.281708552066931</c:v>
                </c:pt>
                <c:pt idx="1">
                  <c:v>17.7659423599343</c:v>
                </c:pt>
                <c:pt idx="2" formatCode="#,##0.0">
                  <c:v>10.689682072767875</c:v>
                </c:pt>
                <c:pt idx="3" formatCode="#,##0.0">
                  <c:v>8.5929248175590995</c:v>
                </c:pt>
                <c:pt idx="4" formatCode="#,##0.0">
                  <c:v>30.669742197671813</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r"/>
      <c:layout>
        <c:manualLayout>
          <c:xMode val="edge"/>
          <c:yMode val="edge"/>
          <c:x val="0.64219950222590949"/>
          <c:y val="9.7989616501699045E-2"/>
          <c:w val="0.35597528790987198"/>
          <c:h val="0.7393919510061242"/>
        </c:manualLayout>
      </c:layout>
      <c:overlay val="0"/>
      <c:txPr>
        <a:bodyPr/>
        <a:lstStyle/>
        <a:p>
          <a:pPr>
            <a:defRPr sz="900">
              <a:solidFill>
                <a:schemeClr val="tx1">
                  <a:lumMod val="65000"/>
                  <a:lumOff val="35000"/>
                </a:schemeClr>
              </a:solidFill>
              <a:latin typeface="Tahoma" panose="020B0604030504040204" pitchFamily="34" charset="0"/>
              <a:ea typeface="Tahoma" panose="020B0604030504040204" pitchFamily="34" charset="0"/>
              <a:cs typeface="Tahoma" panose="020B0604030504040204" pitchFamily="34" charset="0"/>
            </a:defRPr>
          </a:pPr>
          <a:endParaRPr lang="en-US"/>
        </a:p>
      </c:txPr>
    </c:legend>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2">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0384841894763155"/>
          <c:y val="0.12140193319208595"/>
          <c:w val="0.40484159480064996"/>
          <c:h val="0.85358167578450295"/>
        </c:manualLayout>
      </c:layout>
      <c:pieChart>
        <c:varyColors val="1"/>
        <c:ser>
          <c:idx val="0"/>
          <c:order val="0"/>
          <c:tx>
            <c:strRef>
              <c:f>Sheet1!$B$1</c:f>
              <c:strCache>
                <c:ptCount val="1"/>
                <c:pt idx="0">
                  <c:v>القيمة</c:v>
                </c:pt>
              </c:strCache>
            </c:strRef>
          </c:tx>
          <c:spPr>
            <a:ln>
              <a:noFill/>
            </a:ln>
          </c:spPr>
          <c:dPt>
            <c:idx val="0"/>
            <c:bubble3D val="0"/>
            <c:explosion val="1"/>
            <c:spPr>
              <a:solidFill>
                <a:srgbClr val="106169"/>
              </a:solidFill>
              <a:ln>
                <a:noFill/>
              </a:ln>
            </c:spPr>
          </c:dPt>
          <c:dPt>
            <c:idx val="1"/>
            <c:bubble3D val="0"/>
            <c:spPr>
              <a:solidFill>
                <a:srgbClr val="AABFCA"/>
              </a:solidFill>
              <a:ln>
                <a:noFill/>
              </a:ln>
            </c:spPr>
          </c:dPt>
          <c:dPt>
            <c:idx val="2"/>
            <c:bubble3D val="0"/>
            <c:spPr>
              <a:solidFill>
                <a:srgbClr val="DADDDF"/>
              </a:solidFill>
              <a:ln>
                <a:noFill/>
              </a:ln>
            </c:spPr>
          </c:dPt>
          <c:dPt>
            <c:idx val="3"/>
            <c:bubble3D val="0"/>
            <c:spPr>
              <a:solidFill>
                <a:srgbClr val="1A99A6"/>
              </a:solidFill>
              <a:ln>
                <a:noFill/>
              </a:ln>
            </c:spPr>
          </c:dPt>
          <c:dPt>
            <c:idx val="4"/>
            <c:bubble3D val="0"/>
            <c:spPr>
              <a:solidFill>
                <a:srgbClr val="6D6E71"/>
              </a:solidFill>
              <a:ln>
                <a:noFill/>
              </a:ln>
            </c:spPr>
          </c:dPt>
          <c:dPt>
            <c:idx val="5"/>
            <c:bubble3D val="0"/>
            <c:spPr>
              <a:solidFill>
                <a:srgbClr val="AA9F8A"/>
              </a:solidFill>
              <a:ln>
                <a:noFill/>
              </a:ln>
            </c:spPr>
          </c:dPt>
          <c:dLbls>
            <c:dLbl>
              <c:idx val="0"/>
              <c:layout>
                <c:manualLayout>
                  <c:x val="-2.0009498812648418E-2"/>
                  <c:y val="-6.9007578871918149E-2"/>
                </c:manualLayout>
              </c:layout>
              <c:showLegendKey val="0"/>
              <c:showVal val="0"/>
              <c:showCatName val="0"/>
              <c:showSerName val="0"/>
              <c:showPercent val="1"/>
              <c:showBubbleSize val="0"/>
              <c:extLst>
                <c:ext xmlns:c15="http://schemas.microsoft.com/office/drawing/2012/chart" uri="{CE6537A1-D6FC-4f65-9D91-7224C49458BB}">
                  <c15:layout/>
                </c:ext>
              </c:extLst>
            </c:dLbl>
            <c:dLbl>
              <c:idx val="1"/>
              <c:layout>
                <c:manualLayout>
                  <c:x val="0.12669416322959631"/>
                  <c:y val="-4.7817938420348156E-2"/>
                </c:manualLayout>
              </c:layout>
              <c:showLegendKey val="0"/>
              <c:showVal val="0"/>
              <c:showCatName val="0"/>
              <c:showSerName val="0"/>
              <c:showPercent val="1"/>
              <c:showBubbleSize val="0"/>
              <c:extLst>
                <c:ext xmlns:c15="http://schemas.microsoft.com/office/drawing/2012/chart" uri="{CE6537A1-D6FC-4f65-9D91-7224C49458BB}">
                  <c15:layout/>
                </c:ext>
              </c:extLst>
            </c:dLbl>
            <c:dLbl>
              <c:idx val="2"/>
              <c:layout>
                <c:manualLayout>
                  <c:x val="-1.1975203099612542E-2"/>
                  <c:y val="-1.6286036534589803E-2"/>
                </c:manualLayout>
              </c:layout>
              <c:showLegendKey val="0"/>
              <c:showVal val="0"/>
              <c:showCatName val="0"/>
              <c:showSerName val="0"/>
              <c:showPercent val="1"/>
              <c:showBubbleSize val="0"/>
              <c:extLst>
                <c:ext xmlns:c15="http://schemas.microsoft.com/office/drawing/2012/chart" uri="{CE6537A1-D6FC-4f65-9D91-7224C49458BB}">
                  <c15:layout/>
                </c:ext>
              </c:extLst>
            </c:dLbl>
            <c:dLbl>
              <c:idx val="3"/>
              <c:layout>
                <c:manualLayout>
                  <c:x val="-2.8931383577052868E-3"/>
                  <c:y val="-2.0657538289641505E-2"/>
                </c:manualLayout>
              </c:layout>
              <c:showLegendKey val="0"/>
              <c:showVal val="0"/>
              <c:showCatName val="0"/>
              <c:showSerName val="0"/>
              <c:showPercent val="1"/>
              <c:showBubbleSize val="0"/>
              <c:extLst>
                <c:ext xmlns:c15="http://schemas.microsoft.com/office/drawing/2012/chart" uri="{CE6537A1-D6FC-4f65-9D91-7224C49458BB}">
                  <c15:layout/>
                </c:ext>
              </c:extLst>
            </c:dLbl>
            <c:dLbl>
              <c:idx val="5"/>
              <c:layout>
                <c:manualLayout>
                  <c:x val="-4.1648193975753034E-2"/>
                  <c:y val="9.6781034900757887E-2"/>
                </c:manualLayout>
              </c:layout>
              <c:showLegendKey val="0"/>
              <c:showVal val="0"/>
              <c:showCatName val="0"/>
              <c:showSerName val="0"/>
              <c:showPercent val="1"/>
              <c:showBubbleSize val="0"/>
              <c:extLst>
                <c:ext xmlns:c15="http://schemas.microsoft.com/office/drawing/2012/chart" uri="{CE6537A1-D6FC-4f65-9D91-7224C49458BB}">
                  <c15:layout/>
                </c:ext>
              </c:extLst>
            </c:dLbl>
            <c:numFmt formatCode="0.0%" sourceLinked="0"/>
            <c:spPr>
              <a:noFill/>
              <a:ln>
                <a:noFill/>
              </a:ln>
              <a:effectLst/>
            </c:spPr>
            <c:showLegendKey val="0"/>
            <c:showVal val="0"/>
            <c:showCatName val="0"/>
            <c:showSerName val="0"/>
            <c:showPercent val="1"/>
            <c:showBubbleSize val="0"/>
            <c:showLeaderLines val="1"/>
            <c:extLst>
              <c:ext xmlns:c15="http://schemas.microsoft.com/office/drawing/2012/chart" uri="{CE6537A1-D6FC-4f65-9D91-7224C49458BB}">
                <c15:layout/>
              </c:ext>
            </c:extLst>
          </c:dLbls>
          <c:cat>
            <c:strRef>
              <c:f>Sheet1!$A$2:$A$7</c:f>
              <c:strCache>
                <c:ptCount val="6"/>
                <c:pt idx="0">
                  <c:v>الصناعة التحويلية</c:v>
                </c:pt>
                <c:pt idx="1">
                  <c:v>التشييد</c:v>
                </c:pt>
                <c:pt idx="2">
                  <c:v>النقل والتخزين</c:v>
                </c:pt>
                <c:pt idx="3">
                  <c:v>التعدين واستغلال المحاجر</c:v>
                </c:pt>
                <c:pt idx="4">
                  <c:v>تجارة الجملة والتجزئة</c:v>
                </c:pt>
                <c:pt idx="5">
                  <c:v>الأنشطة الأخرى</c:v>
                </c:pt>
              </c:strCache>
            </c:strRef>
          </c:cat>
          <c:val>
            <c:numRef>
              <c:f>Sheet1!$B$2:$B$7</c:f>
              <c:numCache>
                <c:formatCode>_(* #,##0_);_(* \(#,##0\);_(* "-"??_);_(@_)</c:formatCode>
                <c:ptCount val="6"/>
                <c:pt idx="0">
                  <c:v>119969.84977097032</c:v>
                </c:pt>
                <c:pt idx="1">
                  <c:v>95148.139522603349</c:v>
                </c:pt>
                <c:pt idx="2" formatCode="#,##0">
                  <c:v>29669.186905419403</c:v>
                </c:pt>
                <c:pt idx="3">
                  <c:v>26466.007035000002</c:v>
                </c:pt>
                <c:pt idx="4" formatCode="#,##0">
                  <c:v>14393.312220011849</c:v>
                </c:pt>
                <c:pt idx="5" formatCode="#,##0">
                  <c:v>71212.451595802762</c:v>
                </c:pt>
              </c:numCache>
            </c:numRef>
          </c:val>
        </c:ser>
        <c:dLbls>
          <c:showLegendKey val="0"/>
          <c:showVal val="0"/>
          <c:showCatName val="0"/>
          <c:showSerName val="0"/>
          <c:showPercent val="1"/>
          <c:showBubbleSize val="0"/>
          <c:showLeaderLines val="1"/>
        </c:dLbls>
        <c:firstSliceAng val="0"/>
      </c:pieChart>
    </c:plotArea>
    <c:legend>
      <c:legendPos val="r"/>
      <c:layout/>
      <c:overlay val="0"/>
      <c:txPr>
        <a:bodyPr/>
        <a:lstStyle/>
        <a:p>
          <a:pPr>
            <a:defRPr sz="900">
              <a:solidFill>
                <a:srgbClr val="404040"/>
              </a:solidFill>
            </a:defRPr>
          </a:pPr>
          <a:endParaRPr lang="en-US"/>
        </a:p>
      </c:txPr>
    </c:legend>
    <c:plotVisOnly val="1"/>
    <c:dispBlanksAs val="gap"/>
    <c:showDLblsOverMax val="0"/>
  </c:chart>
  <c:spPr>
    <a:ln>
      <a:noFill/>
    </a:ln>
  </c:spPr>
  <c:txPr>
    <a:bodyPr/>
    <a:lstStyle/>
    <a:p>
      <a:pPr>
        <a:defRPr>
          <a:solidFill>
            <a:srgbClr val="404040"/>
          </a:solidFill>
          <a:latin typeface="Tahoma" panose="020B0604030504040204" pitchFamily="34" charset="0"/>
          <a:ea typeface="Tahoma" panose="020B0604030504040204" pitchFamily="34" charset="0"/>
          <a:cs typeface="Tahoma" panose="020B0604030504040204" pitchFamily="34" charset="0"/>
        </a:defRPr>
      </a:pPr>
      <a:endParaRPr lang="en-US"/>
    </a:p>
  </c:txPr>
  <c:externalData r:id="rId2">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3.3395493366715802E-2"/>
          <c:y val="3.9345800524934381E-2"/>
          <c:w val="0.87874312042133018"/>
          <c:h val="0.48981250761376349"/>
        </c:manualLayout>
      </c:layout>
      <c:barChart>
        <c:barDir val="col"/>
        <c:grouping val="clustered"/>
        <c:varyColors val="0"/>
        <c:ser>
          <c:idx val="0"/>
          <c:order val="0"/>
          <c:tx>
            <c:strRef>
              <c:f>Sheet1!$B$1</c:f>
              <c:strCache>
                <c:ptCount val="1"/>
                <c:pt idx="0">
                  <c:v>النسبة</c:v>
                </c:pt>
              </c:strCache>
            </c:strRef>
          </c:tx>
          <c:spPr>
            <a:solidFill>
              <a:srgbClr val="106169"/>
            </a:solidFill>
            <a:ln>
              <a:noFill/>
            </a:ln>
            <a:effectLst>
              <a:outerShdw blurRad="40000" dist="23000" dir="5400000" rotWithShape="0">
                <a:srgbClr val="000000">
                  <a:alpha val="35000"/>
                </a:srgbClr>
              </a:outerShdw>
            </a:effectLst>
            <a:scene3d>
              <a:camera prst="orthographicFront"/>
              <a:lightRig rig="threePt" dir="t"/>
            </a:scene3d>
            <a:sp3d>
              <a:bevelT w="63500" h="25400"/>
            </a:sp3d>
          </c:spPr>
          <c:invertIfNegative val="0"/>
          <c:dPt>
            <c:idx val="0"/>
            <c:invertIfNegative val="0"/>
            <c:bubble3D val="0"/>
            <c:spPr>
              <a:solidFill>
                <a:srgbClr val="C00000"/>
              </a:solidFill>
              <a:ln>
                <a:noFill/>
              </a:ln>
              <a:effectLst>
                <a:outerShdw blurRad="40000" dist="23000" dir="5400000" rotWithShape="0">
                  <a:srgbClr val="000000">
                    <a:alpha val="35000"/>
                  </a:srgbClr>
                </a:outerShdw>
              </a:effectLst>
              <a:scene3d>
                <a:camera prst="orthographicFront"/>
                <a:lightRig rig="threePt" dir="t"/>
              </a:scene3d>
              <a:sp3d>
                <a:bevelT w="63500" h="25400"/>
              </a:sp3d>
            </c:spPr>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Sheet1!$A$2:$A$19</c:f>
              <c:strCache>
                <c:ptCount val="18"/>
                <c:pt idx="0">
                  <c:v>الإجمالي</c:v>
                </c:pt>
                <c:pt idx="1">
                  <c:v>التعدين واستغلال المحاجر</c:v>
                </c:pt>
                <c:pt idx="2">
                  <c:v>الصناعة التحويلية</c:v>
                </c:pt>
                <c:pt idx="3">
                  <c:v>إمدادات الكهرباء والغاز والبخار وتكييف الهواء</c:v>
                </c:pt>
                <c:pt idx="4">
                  <c:v>إمدادات المياه، أنشطة الصرف وإدارة النفايات ومعالجتها</c:v>
                </c:pt>
                <c:pt idx="5">
                  <c:v>التشييد</c:v>
                </c:pt>
                <c:pt idx="6">
                  <c:v>تجارة الجملة والتجزئة</c:v>
                </c:pt>
                <c:pt idx="7">
                  <c:v>النقل والتخزين</c:v>
                </c:pt>
                <c:pt idx="8">
                  <c:v>أنشطة خدمات الإقامة والطعام</c:v>
                </c:pt>
                <c:pt idx="9">
                  <c:v>المعلومات والاتصالات</c:v>
                </c:pt>
                <c:pt idx="10">
                  <c:v>الأنشطة المالية وأنشطة التأمين</c:v>
                </c:pt>
                <c:pt idx="11">
                  <c:v>الأنشطة العقارية</c:v>
                </c:pt>
                <c:pt idx="12">
                  <c:v>الأنشطة المهنية والعلمية والتقنية</c:v>
                </c:pt>
                <c:pt idx="13">
                  <c:v>أنشطة الخدمات الإدارية وخدمات الدعم</c:v>
                </c:pt>
                <c:pt idx="14">
                  <c:v>التعليم</c:v>
                </c:pt>
                <c:pt idx="15">
                  <c:v>الأنشطة في مجال صحة الإنسان والعمل الاجتماعي</c:v>
                </c:pt>
                <c:pt idx="16">
                  <c:v>الفنون والترفيه والتسلية</c:v>
                </c:pt>
                <c:pt idx="17">
                  <c:v>أنشطة الخدمات الأخرى</c:v>
                </c:pt>
              </c:strCache>
            </c:strRef>
          </c:cat>
          <c:val>
            <c:numRef>
              <c:f>Sheet1!$B$2:$B$19</c:f>
              <c:numCache>
                <c:formatCode>0.0</c:formatCode>
                <c:ptCount val="18"/>
                <c:pt idx="0">
                  <c:v>34.811764705882354</c:v>
                </c:pt>
                <c:pt idx="1">
                  <c:v>9.8000000000000007</c:v>
                </c:pt>
                <c:pt idx="2">
                  <c:v>69.8</c:v>
                </c:pt>
                <c:pt idx="3">
                  <c:v>27.6</c:v>
                </c:pt>
                <c:pt idx="4">
                  <c:v>58.1</c:v>
                </c:pt>
                <c:pt idx="5">
                  <c:v>50.9</c:v>
                </c:pt>
                <c:pt idx="6">
                  <c:v>22.2</c:v>
                </c:pt>
                <c:pt idx="7">
                  <c:v>50.5</c:v>
                </c:pt>
                <c:pt idx="8">
                  <c:v>49.3</c:v>
                </c:pt>
                <c:pt idx="9">
                  <c:v>33.799999999999997</c:v>
                </c:pt>
                <c:pt idx="10">
                  <c:v>10.7</c:v>
                </c:pt>
                <c:pt idx="11">
                  <c:v>15</c:v>
                </c:pt>
                <c:pt idx="12">
                  <c:v>25.2</c:v>
                </c:pt>
                <c:pt idx="13">
                  <c:v>29.4</c:v>
                </c:pt>
                <c:pt idx="14">
                  <c:v>25.6</c:v>
                </c:pt>
                <c:pt idx="15">
                  <c:v>36</c:v>
                </c:pt>
                <c:pt idx="16">
                  <c:v>40.4</c:v>
                </c:pt>
                <c:pt idx="17">
                  <c:v>37.5</c:v>
                </c:pt>
              </c:numCache>
            </c:numRef>
          </c:val>
        </c:ser>
        <c:dLbls>
          <c:showLegendKey val="0"/>
          <c:showVal val="0"/>
          <c:showCatName val="0"/>
          <c:showSerName val="0"/>
          <c:showPercent val="0"/>
          <c:showBubbleSize val="0"/>
        </c:dLbls>
        <c:gapWidth val="100"/>
        <c:overlap val="-24"/>
        <c:axId val="-1125888"/>
        <c:axId val="-1124800"/>
      </c:barChart>
      <c:catAx>
        <c:axId val="-1125888"/>
        <c:scaling>
          <c:orientation val="minMax"/>
        </c:scaling>
        <c:delete val="0"/>
        <c:axPos val="b"/>
        <c:numFmt formatCode="General" sourceLinked="0"/>
        <c:majorTickMark val="none"/>
        <c:minorTickMark val="none"/>
        <c:tickLblPos val="nextTo"/>
        <c:spPr>
          <a:noFill/>
          <a:ln w="12700" cap="flat" cmpd="sng" algn="ctr">
            <a:solidFill>
              <a:schemeClr val="tx1">
                <a:lumMod val="15000"/>
                <a:lumOff val="85000"/>
              </a:schemeClr>
            </a:solidFill>
            <a:round/>
          </a:ln>
          <a:effectLst/>
        </c:spPr>
        <c:txPr>
          <a:bodyPr rot="-5400000" spcFirstLastPara="1" vertOverflow="ellipsis" wrap="square" anchor="t" anchorCtr="0"/>
          <a:lstStyle/>
          <a:p>
            <a:pPr>
              <a:defRPr sz="800" b="0" i="0" u="none" strike="noStrike" kern="1200" baseline="0">
                <a:solidFill>
                  <a:schemeClr val="tx1">
                    <a:lumMod val="65000"/>
                    <a:lumOff val="35000"/>
                  </a:schemeClr>
                </a:solidFill>
                <a:latin typeface="Tahoma" panose="020B0604030504040204" pitchFamily="34" charset="0"/>
                <a:ea typeface="Tahoma" panose="020B0604030504040204" pitchFamily="34" charset="0"/>
                <a:cs typeface="Tahoma" panose="020B0604030504040204" pitchFamily="34" charset="0"/>
              </a:defRPr>
            </a:pPr>
            <a:endParaRPr lang="en-US"/>
          </a:p>
        </c:txPr>
        <c:crossAx val="-1124800"/>
        <c:crosses val="autoZero"/>
        <c:auto val="1"/>
        <c:lblAlgn val="ctr"/>
        <c:lblOffset val="100"/>
        <c:noMultiLvlLbl val="0"/>
      </c:catAx>
      <c:valAx>
        <c:axId val="-1124800"/>
        <c:scaling>
          <c:orientation val="minMax"/>
        </c:scaling>
        <c:delete val="0"/>
        <c:axPos val="l"/>
        <c:title>
          <c:tx>
            <c:rich>
              <a:bodyPr rot="-54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r>
                  <a:rPr lang="ar-AE"/>
                  <a:t>%</a:t>
                </a:r>
                <a:endParaRPr lang="en-US"/>
              </a:p>
            </c:rich>
          </c:tx>
          <c:layout>
            <c:manualLayout>
              <c:xMode val="edge"/>
              <c:yMode val="edge"/>
              <c:x val="0.96923590481997002"/>
              <c:y val="0.27205552326093463"/>
            </c:manualLayout>
          </c:layout>
          <c:overlay val="0"/>
          <c:spPr>
            <a:noFill/>
            <a:ln>
              <a:noFill/>
            </a:ln>
            <a:effectLst/>
          </c:spPr>
          <c:txPr>
            <a:bodyPr rot="-54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title>
        <c:numFmt formatCode="0.0" sourceLinked="1"/>
        <c:majorTickMark val="out"/>
        <c:minorTickMark val="out"/>
        <c:tickLblPos val="high"/>
        <c:spPr>
          <a:noFill/>
          <a:ln>
            <a:solidFill>
              <a:schemeClr val="bg1"/>
            </a:solid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12588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bg1"/>
      </a:solidFill>
      <a:round/>
    </a:ln>
    <a:effectLst/>
  </c:spPr>
  <c:txPr>
    <a:bodyPr/>
    <a:lstStyle/>
    <a:p>
      <a:pPr>
        <a:defRPr/>
      </a:pPr>
      <a:endParaRPr lang="en-US"/>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en-US"/>
  <c:roundedCorners val="1"/>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Sheet1!$B$1</c:f>
              <c:strCache>
                <c:ptCount val="1"/>
                <c:pt idx="0">
                  <c:v>Series 1</c:v>
                </c:pt>
              </c:strCache>
            </c:strRef>
          </c:tx>
          <c:spPr>
            <a:solidFill>
              <a:srgbClr val="106169"/>
            </a:solidFill>
            <a:ln>
              <a:noFill/>
            </a:ln>
            <a:effectLst/>
          </c:spPr>
          <c:invertIfNegative val="0"/>
          <c:dLbls>
            <c:spPr>
              <a:noFill/>
              <a:ln>
                <a:noFill/>
              </a:ln>
              <a:effectLst/>
            </c:spPr>
            <c:txPr>
              <a:bodyPr rot="0" spcFirstLastPara="1" vertOverflow="ellipsis" vert="horz" wrap="square" lIns="38100" tIns="19050" rIns="38100" bIns="19050" anchor="ctr" anchorCtr="0">
                <a:spAutoFit/>
              </a:bodyPr>
              <a:lstStyle/>
              <a:p>
                <a:pPr algn="l" rtl="1">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Sheet1!$A$2:$A$18</c:f>
              <c:strCache>
                <c:ptCount val="17"/>
                <c:pt idx="0">
                  <c:v>التعدين واستغلال المحاجر</c:v>
                </c:pt>
                <c:pt idx="1">
                  <c:v>الصناعة التحويلية</c:v>
                </c:pt>
                <c:pt idx="2">
                  <c:v>إمدادات الكهرباء والغاز والبخار وتكييف الهواء</c:v>
                </c:pt>
                <c:pt idx="3">
                  <c:v>امدادات المياه وأنشطة الصرف وإدارة النفايات ومعالجتها</c:v>
                </c:pt>
                <c:pt idx="4">
                  <c:v>التشييد</c:v>
                </c:pt>
                <c:pt idx="5">
                  <c:v>تجارة الجملة والتجزئة؛ إصلاح المركبات ذات المحركات والدراجات النارية</c:v>
                </c:pt>
                <c:pt idx="6">
                  <c:v>النقل والتخزين</c:v>
                </c:pt>
                <c:pt idx="7">
                  <c:v>أنشطة خدمات الإقامة والطعام</c:v>
                </c:pt>
                <c:pt idx="8">
                  <c:v>المعلومات والاتصالات</c:v>
                </c:pt>
                <c:pt idx="9">
                  <c:v>الأنشطة المالية وأنشطة التأمين</c:v>
                </c:pt>
                <c:pt idx="10">
                  <c:v>الأنشطة العقارية</c:v>
                </c:pt>
                <c:pt idx="11">
                  <c:v>الأنشطة المهنية والعلمية والتقنية</c:v>
                </c:pt>
                <c:pt idx="12">
                  <c:v>أنشطة الخدمات الإدارية وخدمات الدعم</c:v>
                </c:pt>
                <c:pt idx="13">
                  <c:v>التعليم</c:v>
                </c:pt>
                <c:pt idx="14">
                  <c:v>الأنشطة في مجال صحة الإنسان والعمل الاجتماعي</c:v>
                </c:pt>
                <c:pt idx="15">
                  <c:v>الفنون والترفيه والتسلية</c:v>
                </c:pt>
                <c:pt idx="16">
                  <c:v>أنشطة الخدمات الأخرى</c:v>
                </c:pt>
              </c:strCache>
            </c:strRef>
          </c:cat>
          <c:val>
            <c:numRef>
              <c:f>Sheet1!$B$2:$B$18</c:f>
              <c:numCache>
                <c:formatCode>0.0%</c:formatCode>
                <c:ptCount val="17"/>
                <c:pt idx="0">
                  <c:v>0.109</c:v>
                </c:pt>
                <c:pt idx="1">
                  <c:v>0.122</c:v>
                </c:pt>
                <c:pt idx="2">
                  <c:v>1.3918203094729655E-2</c:v>
                </c:pt>
                <c:pt idx="3">
                  <c:v>1.3921755600807622E-3</c:v>
                </c:pt>
                <c:pt idx="4">
                  <c:v>0.188</c:v>
                </c:pt>
                <c:pt idx="5">
                  <c:v>9.0999999999999998E-2</c:v>
                </c:pt>
                <c:pt idx="6">
                  <c:v>8.6999999999999994E-2</c:v>
                </c:pt>
                <c:pt idx="7">
                  <c:v>3.5000000000000003E-2</c:v>
                </c:pt>
                <c:pt idx="8">
                  <c:v>3.1E-2</c:v>
                </c:pt>
                <c:pt idx="9">
                  <c:v>8.6999999999999994E-2</c:v>
                </c:pt>
                <c:pt idx="10">
                  <c:v>1.7999999999999999E-2</c:v>
                </c:pt>
                <c:pt idx="11">
                  <c:v>6.7000000000000004E-2</c:v>
                </c:pt>
                <c:pt idx="12">
                  <c:v>4.7E-2</c:v>
                </c:pt>
                <c:pt idx="13">
                  <c:v>2.8000000000000001E-2</c:v>
                </c:pt>
                <c:pt idx="14">
                  <c:v>6.6000000000000003E-2</c:v>
                </c:pt>
                <c:pt idx="15">
                  <c:v>4.181609486782826E-3</c:v>
                </c:pt>
                <c:pt idx="16">
                  <c:v>4.9908100655151836E-3</c:v>
                </c:pt>
              </c:numCache>
            </c:numRef>
          </c:val>
        </c:ser>
        <c:dLbls>
          <c:dLblPos val="outEnd"/>
          <c:showLegendKey val="0"/>
          <c:showVal val="1"/>
          <c:showCatName val="0"/>
          <c:showSerName val="0"/>
          <c:showPercent val="0"/>
          <c:showBubbleSize val="0"/>
        </c:dLbls>
        <c:gapWidth val="182"/>
        <c:axId val="-1126432"/>
        <c:axId val="-1124256"/>
      </c:barChart>
      <c:catAx>
        <c:axId val="-1126432"/>
        <c:scaling>
          <c:orientation val="minMax"/>
        </c:scaling>
        <c:delete val="0"/>
        <c:axPos val="r"/>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Tahoma" panose="020B0604030504040204" pitchFamily="34" charset="0"/>
                <a:ea typeface="Tahoma" panose="020B0604030504040204" pitchFamily="34" charset="0"/>
                <a:cs typeface="Tahoma" panose="020B0604030504040204" pitchFamily="34" charset="0"/>
              </a:defRPr>
            </a:pPr>
            <a:endParaRPr lang="en-US"/>
          </a:p>
        </c:txPr>
        <c:crossAx val="-1124256"/>
        <c:crosses val="autoZero"/>
        <c:auto val="1"/>
        <c:lblAlgn val="ctr"/>
        <c:lblOffset val="100"/>
        <c:noMultiLvlLbl val="0"/>
      </c:catAx>
      <c:valAx>
        <c:axId val="-1124256"/>
        <c:scaling>
          <c:orientation val="maxMin"/>
        </c:scaling>
        <c:delete val="1"/>
        <c:axPos val="b"/>
        <c:numFmt formatCode="0.0%" sourceLinked="1"/>
        <c:majorTickMark val="none"/>
        <c:minorTickMark val="none"/>
        <c:tickLblPos val="nextTo"/>
        <c:crossAx val="-1126432"/>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2.0585544373284539E-2"/>
          <c:y val="4.7311827956989246E-2"/>
          <c:w val="0.86872330002665499"/>
          <c:h val="0.79561324189315041"/>
        </c:manualLayout>
      </c:layout>
      <c:barChart>
        <c:barDir val="col"/>
        <c:grouping val="clustered"/>
        <c:varyColors val="0"/>
        <c:ser>
          <c:idx val="0"/>
          <c:order val="0"/>
          <c:tx>
            <c:strRef>
              <c:f>Sheet1!$B$1</c:f>
              <c:strCache>
                <c:ptCount val="1"/>
                <c:pt idx="0">
                  <c:v>2016</c:v>
                </c:pt>
              </c:strCache>
            </c:strRef>
          </c:tx>
          <c:spPr>
            <a:solidFill>
              <a:srgbClr val="106169"/>
            </a:solidFill>
            <a:ln>
              <a:noFill/>
            </a:ln>
            <a:effectLst>
              <a:outerShdw blurRad="40000" dist="23000" dir="5400000" rotWithShape="0">
                <a:srgbClr val="000000">
                  <a:alpha val="35000"/>
                </a:srgbClr>
              </a:outerShdw>
            </a:effectLst>
            <a:scene3d>
              <a:camera prst="orthographicFront"/>
              <a:lightRig rig="threePt" dir="t"/>
            </a:scene3d>
            <a:sp3d>
              <a:bevelT w="63500" h="25400"/>
            </a:sp3d>
          </c:spPr>
          <c:invertIfNegative val="0"/>
          <c:dPt>
            <c:idx val="0"/>
            <c:invertIfNegative val="0"/>
            <c:bubble3D val="0"/>
            <c:spPr>
              <a:solidFill>
                <a:srgbClr val="106169"/>
              </a:solidFill>
              <a:ln>
                <a:noFill/>
              </a:ln>
              <a:effectLst>
                <a:outerShdw blurRad="40000" dist="23000" dir="5400000" rotWithShape="0">
                  <a:srgbClr val="000000">
                    <a:alpha val="35000"/>
                  </a:srgbClr>
                </a:outerShdw>
              </a:effectLst>
              <a:scene3d>
                <a:camera prst="orthographicFront"/>
                <a:lightRig rig="threePt" dir="t"/>
              </a:scene3d>
              <a:sp3d>
                <a:bevelT w="63500" h="25400"/>
              </a:sp3d>
            </c:spPr>
          </c:dPt>
          <c:dPt>
            <c:idx val="1"/>
            <c:invertIfNegative val="0"/>
            <c:bubble3D val="0"/>
            <c:spPr>
              <a:solidFill>
                <a:srgbClr val="106169"/>
              </a:solidFill>
              <a:ln>
                <a:noFill/>
              </a:ln>
              <a:effectLst>
                <a:outerShdw blurRad="40000" dist="23000" dir="5400000" rotWithShape="0">
                  <a:srgbClr val="000000">
                    <a:alpha val="35000"/>
                  </a:srgbClr>
                </a:outerShdw>
              </a:effectLst>
              <a:scene3d>
                <a:camera prst="orthographicFront"/>
                <a:lightRig rig="threePt" dir="t"/>
              </a:scene3d>
              <a:sp3d>
                <a:bevelT w="63500" h="25400"/>
              </a:sp3d>
            </c:spPr>
          </c:dPt>
          <c:dPt>
            <c:idx val="2"/>
            <c:invertIfNegative val="0"/>
            <c:bubble3D val="0"/>
            <c:spPr>
              <a:solidFill>
                <a:srgbClr val="106169"/>
              </a:solidFill>
              <a:ln>
                <a:noFill/>
              </a:ln>
              <a:effectLst>
                <a:outerShdw blurRad="40000" dist="23000" dir="5400000" rotWithShape="0">
                  <a:srgbClr val="000000">
                    <a:alpha val="35000"/>
                  </a:srgbClr>
                </a:outerShdw>
              </a:effectLst>
              <a:scene3d>
                <a:camera prst="orthographicFront"/>
                <a:lightRig rig="threePt" dir="t"/>
              </a:scene3d>
              <a:sp3d>
                <a:bevelT w="63500" h="25400"/>
              </a:sp3d>
            </c:spPr>
          </c:dPt>
          <c:dPt>
            <c:idx val="3"/>
            <c:invertIfNegative val="0"/>
            <c:bubble3D val="0"/>
            <c:spPr>
              <a:solidFill>
                <a:srgbClr val="106169"/>
              </a:solidFill>
              <a:ln>
                <a:noFill/>
              </a:ln>
              <a:effectLst>
                <a:outerShdw blurRad="40000" dist="23000" dir="5400000" rotWithShape="0">
                  <a:srgbClr val="000000">
                    <a:alpha val="35000"/>
                  </a:srgbClr>
                </a:outerShdw>
              </a:effectLst>
              <a:scene3d>
                <a:camera prst="orthographicFront"/>
                <a:lightRig rig="threePt" dir="t"/>
              </a:scene3d>
              <a:sp3d>
                <a:bevelT w="63500" h="25400"/>
              </a:sp3d>
            </c:spPr>
          </c:dPt>
          <c:dPt>
            <c:idx val="4"/>
            <c:invertIfNegative val="0"/>
            <c:bubble3D val="0"/>
            <c:spPr>
              <a:solidFill>
                <a:srgbClr val="106169"/>
              </a:solidFill>
              <a:ln>
                <a:noFill/>
              </a:ln>
              <a:effectLst>
                <a:outerShdw blurRad="40000" dist="23000" dir="5400000" rotWithShape="0">
                  <a:srgbClr val="000000">
                    <a:alpha val="35000"/>
                  </a:srgbClr>
                </a:outerShdw>
              </a:effectLst>
              <a:scene3d>
                <a:camera prst="orthographicFront"/>
                <a:lightRig rig="threePt" dir="t"/>
              </a:scene3d>
              <a:sp3d>
                <a:bevelT w="63500" h="25400"/>
              </a:sp3d>
            </c:spPr>
          </c:dPt>
          <c:dPt>
            <c:idx val="5"/>
            <c:invertIfNegative val="0"/>
            <c:bubble3D val="0"/>
            <c:spPr>
              <a:solidFill>
                <a:srgbClr val="106169"/>
              </a:solidFill>
              <a:ln>
                <a:noFill/>
              </a:ln>
              <a:effectLst>
                <a:outerShdw blurRad="40000" dist="23000" dir="5400000" rotWithShape="0">
                  <a:srgbClr val="000000">
                    <a:alpha val="35000"/>
                  </a:srgbClr>
                </a:outerShdw>
              </a:effectLst>
              <a:scene3d>
                <a:camera prst="orthographicFront"/>
                <a:lightRig rig="threePt" dir="t"/>
              </a:scene3d>
              <a:sp3d>
                <a:bevelT w="63500" h="25400"/>
              </a:sp3d>
            </c:spPr>
          </c:dPt>
          <c:dPt>
            <c:idx val="6"/>
            <c:invertIfNegative val="0"/>
            <c:bubble3D val="0"/>
            <c:spPr>
              <a:solidFill>
                <a:srgbClr val="106169"/>
              </a:solidFill>
              <a:ln>
                <a:noFill/>
              </a:ln>
              <a:effectLst>
                <a:outerShdw blurRad="40000" dist="23000" dir="5400000" rotWithShape="0">
                  <a:srgbClr val="000000">
                    <a:alpha val="35000"/>
                  </a:srgbClr>
                </a:outerShdw>
              </a:effectLst>
              <a:scene3d>
                <a:camera prst="orthographicFront"/>
                <a:lightRig rig="threePt" dir="t"/>
              </a:scene3d>
              <a:sp3d>
                <a:bevelT w="63500" h="25400"/>
              </a:sp3d>
            </c:spPr>
          </c:dPt>
          <c:dPt>
            <c:idx val="7"/>
            <c:invertIfNegative val="0"/>
            <c:bubble3D val="0"/>
            <c:spPr>
              <a:solidFill>
                <a:srgbClr val="106169"/>
              </a:solidFill>
              <a:ln>
                <a:noFill/>
              </a:ln>
              <a:effectLst>
                <a:outerShdw blurRad="40000" dist="23000" dir="5400000" rotWithShape="0">
                  <a:srgbClr val="000000">
                    <a:alpha val="35000"/>
                  </a:srgbClr>
                </a:outerShdw>
              </a:effectLst>
              <a:scene3d>
                <a:camera prst="orthographicFront"/>
                <a:lightRig rig="threePt" dir="t"/>
              </a:scene3d>
              <a:sp3d>
                <a:bevelT w="63500" h="25400"/>
              </a:sp3d>
            </c:spPr>
          </c:dPt>
          <c:dLbls>
            <c:numFmt formatCode="#,##0"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Sheet1!$A$2:$A$9</c:f>
              <c:strCache>
                <c:ptCount val="8"/>
                <c:pt idx="0">
                  <c:v>التشييد</c:v>
                </c:pt>
                <c:pt idx="1">
                  <c:v>تجارة الجملة والتجزئة</c:v>
                </c:pt>
                <c:pt idx="2">
                  <c:v>الصناعة التحويلية</c:v>
                </c:pt>
                <c:pt idx="3">
                  <c:v>أنشطة الخدمات الإدارية وخدمات الدعم</c:v>
                </c:pt>
                <c:pt idx="4">
                  <c:v>أنشطة خدمات الإقامة والطعام</c:v>
                </c:pt>
                <c:pt idx="5">
                  <c:v>النقل والتخزين</c:v>
                </c:pt>
                <c:pt idx="6">
                  <c:v>الأنشطة المهنية والعلمية والتقنية</c:v>
                </c:pt>
                <c:pt idx="7">
                  <c:v>الأنشطة الأخرى</c:v>
                </c:pt>
              </c:strCache>
            </c:strRef>
          </c:cat>
          <c:val>
            <c:numRef>
              <c:f>Sheet1!$B$2:$B$9</c:f>
              <c:numCache>
                <c:formatCode>0</c:formatCode>
                <c:ptCount val="8"/>
                <c:pt idx="0">
                  <c:v>682.72364691469238</c:v>
                </c:pt>
                <c:pt idx="1">
                  <c:v>246.94724634502933</c:v>
                </c:pt>
                <c:pt idx="2">
                  <c:v>197.29878006426185</c:v>
                </c:pt>
                <c:pt idx="3">
                  <c:v>154.34750113283297</c:v>
                </c:pt>
                <c:pt idx="4">
                  <c:v>124.92707990523967</c:v>
                </c:pt>
                <c:pt idx="5">
                  <c:v>112.16828250888888</c:v>
                </c:pt>
                <c:pt idx="6">
                  <c:v>52.284439880429325</c:v>
                </c:pt>
                <c:pt idx="7">
                  <c:v>246.56067720332624</c:v>
                </c:pt>
              </c:numCache>
            </c:numRef>
          </c:val>
        </c:ser>
        <c:dLbls>
          <c:dLblPos val="outEnd"/>
          <c:showLegendKey val="0"/>
          <c:showVal val="1"/>
          <c:showCatName val="0"/>
          <c:showSerName val="0"/>
          <c:showPercent val="0"/>
          <c:showBubbleSize val="0"/>
        </c:dLbls>
        <c:gapWidth val="100"/>
        <c:overlap val="-24"/>
        <c:axId val="-1933098352"/>
        <c:axId val="-1933090192"/>
      </c:barChart>
      <c:catAx>
        <c:axId val="-1933098352"/>
        <c:scaling>
          <c:orientation val="maxMin"/>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700" b="0" i="0" u="none" strike="noStrike" kern="1200" baseline="0">
                <a:solidFill>
                  <a:schemeClr val="tx1">
                    <a:lumMod val="65000"/>
                    <a:lumOff val="35000"/>
                  </a:schemeClr>
                </a:solidFill>
                <a:latin typeface="Tahoma" panose="020B0604030504040204" pitchFamily="34" charset="0"/>
                <a:ea typeface="Tahoma" panose="020B0604030504040204" pitchFamily="34" charset="0"/>
                <a:cs typeface="Tahoma" panose="020B0604030504040204" pitchFamily="34" charset="0"/>
              </a:defRPr>
            </a:pPr>
            <a:endParaRPr lang="en-US"/>
          </a:p>
        </c:txPr>
        <c:crossAx val="-1933090192"/>
        <c:crosses val="autoZero"/>
        <c:auto val="1"/>
        <c:lblAlgn val="ctr"/>
        <c:lblOffset val="100"/>
        <c:noMultiLvlLbl val="0"/>
      </c:catAx>
      <c:valAx>
        <c:axId val="-1933090192"/>
        <c:scaling>
          <c:orientation val="minMax"/>
          <c:max val="720"/>
          <c:min val="0"/>
        </c:scaling>
        <c:delete val="0"/>
        <c:axPos val="r"/>
        <c:title>
          <c:tx>
            <c:rich>
              <a:bodyPr rot="-5400000" spcFirstLastPara="1" vertOverflow="ellipsis" vert="horz" wrap="square" anchor="ctr" anchorCtr="1"/>
              <a:lstStyle/>
              <a:p>
                <a:pPr>
                  <a:defRPr sz="900" b="0" i="0" u="none" strike="noStrike" kern="1200" baseline="0">
                    <a:solidFill>
                      <a:schemeClr val="tx1">
                        <a:lumMod val="65000"/>
                        <a:lumOff val="35000"/>
                      </a:schemeClr>
                    </a:solidFill>
                    <a:latin typeface="Tahoma" panose="020B0604030504040204" pitchFamily="34" charset="0"/>
                    <a:ea typeface="Tahoma" panose="020B0604030504040204" pitchFamily="34" charset="0"/>
                    <a:cs typeface="Tahoma" panose="020B0604030504040204" pitchFamily="34" charset="0"/>
                  </a:defRPr>
                </a:pPr>
                <a:r>
                  <a:rPr lang="ar-AE">
                    <a:latin typeface="Tahoma" panose="020B0604030504040204" pitchFamily="34" charset="0"/>
                    <a:ea typeface="Tahoma" panose="020B0604030504040204" pitchFamily="34" charset="0"/>
                    <a:cs typeface="Tahoma" panose="020B0604030504040204" pitchFamily="34" charset="0"/>
                  </a:rPr>
                  <a:t>ألف عامل </a:t>
                </a:r>
                <a:endParaRPr lang="en-US">
                  <a:latin typeface="Tahoma" panose="020B0604030504040204" pitchFamily="34" charset="0"/>
                  <a:ea typeface="Tahoma" panose="020B0604030504040204" pitchFamily="34" charset="0"/>
                  <a:cs typeface="Tahoma" panose="020B0604030504040204" pitchFamily="34" charset="0"/>
                </a:endParaRPr>
              </a:p>
            </c:rich>
          </c:tx>
          <c:layout/>
          <c:overlay val="0"/>
          <c:spPr>
            <a:noFill/>
            <a:ln>
              <a:noFill/>
            </a:ln>
            <a:effectLst/>
          </c:spPr>
          <c:txPr>
            <a:bodyPr rot="-5400000" spcFirstLastPara="1" vertOverflow="ellipsis" vert="horz" wrap="square" anchor="ctr" anchorCtr="1"/>
            <a:lstStyle/>
            <a:p>
              <a:pPr>
                <a:defRPr sz="900" b="0" i="0" u="none" strike="noStrike" kern="1200" baseline="0">
                  <a:solidFill>
                    <a:schemeClr val="tx1">
                      <a:lumMod val="65000"/>
                      <a:lumOff val="35000"/>
                    </a:schemeClr>
                  </a:solidFill>
                  <a:latin typeface="Tahoma" panose="020B0604030504040204" pitchFamily="34" charset="0"/>
                  <a:ea typeface="Tahoma" panose="020B0604030504040204" pitchFamily="34" charset="0"/>
                  <a:cs typeface="Tahoma" panose="020B0604030504040204" pitchFamily="34" charset="0"/>
                </a:defRPr>
              </a:pPr>
              <a:endParaRPr lang="en-US"/>
            </a:p>
          </c:txPr>
        </c:title>
        <c:numFmt formatCode="0" sourceLinked="0"/>
        <c:majorTickMark val="out"/>
        <c:minorTickMark val="out"/>
        <c:tickLblPos val="nextTo"/>
        <c:spPr>
          <a:noFill/>
          <a:ln>
            <a:solidFill>
              <a:sysClr val="window" lastClr="FFFFFF"/>
            </a:solid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933098352"/>
        <c:crosses val="autoZero"/>
        <c:crossBetween val="between"/>
        <c:majorUnit val="120"/>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341">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ize="5"/>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3.xml><?xml version="1.0" encoding="utf-8"?>
<cs:chartStyle xmlns:cs="http://schemas.microsoft.com/office/drawing/2012/chartStyle" xmlns:a="http://schemas.openxmlformats.org/drawingml/2006/main" id="223">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19050" cap="flat" cmpd="sng" algn="ctr">
        <a:solidFill>
          <a:schemeClr val="tx1">
            <a:lumMod val="15000"/>
            <a:lumOff val="85000"/>
          </a:schemeClr>
        </a:solidFill>
        <a:round/>
        <a:headEnd type="none" w="sm" len="sm"/>
        <a:tailEnd type="none" w="sm" len="sm"/>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bg1"/>
    </cs:fontRef>
    <cs:spPr>
      <a:solidFill>
        <a:schemeClr val="tx1">
          <a:lumMod val="50000"/>
          <a:lumOff val="50000"/>
        </a:schemeClr>
      </a:solidFill>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gradFill flip="none" rotWithShape="1">
        <a:gsLst>
          <a:gs pos="0">
            <a:schemeClr val="phClr"/>
          </a:gs>
          <a:gs pos="75000">
            <a:schemeClr val="phClr">
              <a:lumMod val="60000"/>
              <a:lumOff val="40000"/>
            </a:schemeClr>
          </a:gs>
          <a:gs pos="51000">
            <a:schemeClr val="phClr">
              <a:alpha val="75000"/>
            </a:schemeClr>
          </a:gs>
          <a:gs pos="100000">
            <a:schemeClr val="phClr">
              <a:lumMod val="20000"/>
              <a:lumOff val="80000"/>
              <a:alpha val="15000"/>
            </a:schemeClr>
          </a:gs>
        </a:gsLst>
        <a:lin ang="10800000" scaled="1"/>
        <a:tileRect/>
      </a:gradFill>
    </cs:spPr>
  </cs:dataPoint>
  <cs:dataPoint3D>
    <cs:lnRef idx="0"/>
    <cs:fillRef idx="0">
      <cs:styleClr val="auto"/>
    </cs:fillRef>
    <cs:effectRef idx="0"/>
    <cs:fontRef idx="minor">
      <a:schemeClr val="dk1"/>
    </cs:fontRef>
    <cs:spPr>
      <a:gradFill flip="none" rotWithShape="1">
        <a:gsLst>
          <a:gs pos="0">
            <a:schemeClr val="phClr"/>
          </a:gs>
          <a:gs pos="75000">
            <a:schemeClr val="phClr">
              <a:lumMod val="60000"/>
              <a:lumOff val="40000"/>
            </a:schemeClr>
          </a:gs>
          <a:gs pos="51000">
            <a:schemeClr val="phClr">
              <a:alpha val="75000"/>
            </a:schemeClr>
          </a:gs>
          <a:gs pos="100000">
            <a:schemeClr val="phClr">
              <a:lumMod val="20000"/>
              <a:lumOff val="80000"/>
              <a:alpha val="15000"/>
            </a:schemeClr>
          </a:gs>
        </a:gsLst>
        <a:lin ang="10800000" scaled="1"/>
        <a:tileRect/>
      </a:gradFill>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styleClr val="auto"/>
    </cs:lnRef>
    <cs:fillRef idx="0">
      <cs:styleClr val="auto"/>
    </cs:fillRef>
    <cs:effectRef idx="0"/>
    <cs:fontRef idx="minor">
      <a:schemeClr val="dk1"/>
    </cs:fontRef>
    <cs:spPr>
      <a:gradFill>
        <a:gsLst>
          <a:gs pos="0">
            <a:schemeClr val="phClr"/>
          </a:gs>
          <a:gs pos="46000">
            <a:schemeClr val="phClr"/>
          </a:gs>
          <a:gs pos="100000">
            <a:schemeClr val="phClr">
              <a:lumMod val="20000"/>
              <a:lumOff val="80000"/>
              <a:alpha val="0"/>
            </a:schemeClr>
          </a:gs>
        </a:gsLst>
        <a:path path="circle">
          <a:fillToRect l="50000" t="-80000" r="50000" b="180000"/>
        </a:path>
      </a:gradFill>
      <a:ln w="9525" cap="flat" cmpd="sng" algn="ctr">
        <a:solidFill>
          <a:schemeClr val="phClr">
            <a:shade val="95000"/>
          </a:scheme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65000"/>
            <a:lumOff val="3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cap="flat" cmpd="sng" algn="ctr">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99000">
              <a:schemeClr val="tx1">
                <a:lumMod val="25000"/>
                <a:lumOff val="75000"/>
              </a:schemeClr>
            </a:gs>
            <a:gs pos="0">
              <a:schemeClr val="tx1">
                <a:lumMod val="15000"/>
                <a:lumOff val="85000"/>
              </a:schemeClr>
            </a:gs>
          </a:gsLst>
          <a:lin ang="5400000" scaled="0"/>
        </a:gradFill>
        <a:round/>
      </a:ln>
    </cs:spPr>
  </cs:gridlineMajor>
  <cs:gridlineMinor>
    <cs:lnRef idx="0"/>
    <cs:fillRef idx="0"/>
    <cs:effectRef idx="0"/>
    <cs:fontRef idx="minor">
      <a:schemeClr val="dk1"/>
    </cs:fontRef>
    <cs:spPr>
      <a:ln w="9525" cap="flat" cmpd="sng" algn="ctr">
        <a:gradFill>
          <a:gsLst>
            <a:gs pos="100000">
              <a:schemeClr val="tx1">
                <a:lumMod val="15000"/>
                <a:lumOff val="85000"/>
              </a:schemeClr>
            </a:gs>
            <a:gs pos="0">
              <a:schemeClr val="tx1">
                <a:lumMod val="5000"/>
                <a:lumOff val="95000"/>
              </a:schemeClr>
            </a:gs>
          </a:gsLst>
          <a:lin ang="5400000" scaled="0"/>
        </a:gradFill>
        <a:round/>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headEnd type="none" w="sm" len="sm"/>
        <a:tailEnd type="none" w="sm" len="sm"/>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800" b="1" kern="1200" cap="all" spc="50" baseline="0"/>
  </cs:title>
  <cs:trendline>
    <cs:lnRef idx="0">
      <cs:styleClr val="auto"/>
    </cs:lnRef>
    <cs:fillRef idx="0"/>
    <cs:effectRef idx="0"/>
    <cs:fontRef idx="minor">
      <a:schemeClr val="dk1"/>
    </cs:fontRef>
    <cs:spPr>
      <a:ln w="9525"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4.xml><?xml version="1.0" encoding="utf-8"?>
<cs:chartStyle xmlns:cs="http://schemas.microsoft.com/office/drawing/2012/chartStyle" xmlns:a="http://schemas.openxmlformats.org/drawingml/2006/main" id="340">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lt1"/>
    </cs:fontRef>
  </cs:dataPoint>
  <cs:dataPoint3D>
    <cs:lnRef idx="0"/>
    <cs:fillRef idx="3">
      <cs:styleClr val="auto"/>
    </cs:fillRef>
    <cs:effectRef idx="3"/>
    <cs:fontRef idx="minor">
      <a:schemeClr val="lt1"/>
    </cs:fontRef>
  </cs:dataPoint3D>
  <cs:dataPointLine>
    <cs:lnRef idx="0">
      <cs:styleClr val="auto"/>
    </cs:lnRef>
    <cs:fillRef idx="3"/>
    <cs:effectRef idx="3"/>
    <cs:fontRef idx="minor">
      <a:schemeClr val="lt1"/>
    </cs:fontRef>
    <cs:spPr>
      <a:ln w="34925" cap="rnd">
        <a:solidFill>
          <a:schemeClr val="phClr"/>
        </a:solidFill>
        <a:round/>
      </a:ln>
    </cs:spPr>
  </cs:dataPointLine>
  <cs:dataPointMarker>
    <cs:lnRef idx="0">
      <cs:styleClr val="auto"/>
    </cs:lnRef>
    <cs:fillRef idx="3">
      <cs:styleClr val="auto"/>
    </cs:fillRef>
    <cs:effectRef idx="3"/>
    <cs:fontRef idx="minor">
      <a:schemeClr val="lt1"/>
    </cs:fontRef>
    <cs:spPr>
      <a:ln w="9525">
        <a:solidFill>
          <a:schemeClr val="phClr"/>
        </a:solidFill>
        <a:round/>
      </a:ln>
    </cs:spPr>
  </cs:dataPointMarker>
  <cs:dataPointMarkerLayout symbol="circle" size="6"/>
  <cs:dataPointWireframe>
    <cs:lnRef idx="0">
      <cs:styleClr val="auto"/>
    </cs:lnRef>
    <cs:fillRef idx="3"/>
    <cs:effectRef idx="3"/>
    <cs:fontRef idx="minor">
      <a:schemeClr val="lt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5.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340">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lt1"/>
    </cs:fontRef>
  </cs:dataPoint>
  <cs:dataPoint3D>
    <cs:lnRef idx="0"/>
    <cs:fillRef idx="3">
      <cs:styleClr val="auto"/>
    </cs:fillRef>
    <cs:effectRef idx="3"/>
    <cs:fontRef idx="minor">
      <a:schemeClr val="lt1"/>
    </cs:fontRef>
  </cs:dataPoint3D>
  <cs:dataPointLine>
    <cs:lnRef idx="0">
      <cs:styleClr val="auto"/>
    </cs:lnRef>
    <cs:fillRef idx="3"/>
    <cs:effectRef idx="3"/>
    <cs:fontRef idx="minor">
      <a:schemeClr val="lt1"/>
    </cs:fontRef>
    <cs:spPr>
      <a:ln w="34925" cap="rnd">
        <a:solidFill>
          <a:schemeClr val="phClr"/>
        </a:solidFill>
        <a:round/>
      </a:ln>
    </cs:spPr>
  </cs:dataPointLine>
  <cs:dataPointMarker>
    <cs:lnRef idx="0">
      <cs:styleClr val="auto"/>
    </cs:lnRef>
    <cs:fillRef idx="3">
      <cs:styleClr val="auto"/>
    </cs:fillRef>
    <cs:effectRef idx="3"/>
    <cs:fontRef idx="minor">
      <a:schemeClr val="lt1"/>
    </cs:fontRef>
    <cs:spPr>
      <a:ln w="9525">
        <a:solidFill>
          <a:schemeClr val="phClr"/>
        </a:solidFill>
        <a:round/>
      </a:ln>
    </cs:spPr>
  </cs:dataPointMarker>
  <cs:dataPointMarkerLayout symbol="circle" size="6"/>
  <cs:dataPointWireframe>
    <cs:lnRef idx="0">
      <cs:styleClr val="auto"/>
    </cs:lnRef>
    <cs:fillRef idx="3"/>
    <cs:effectRef idx="3"/>
    <cs:fontRef idx="minor">
      <a:schemeClr val="lt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7.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54AE7CCCCDD4F24A8B955240D751DB42" ma:contentTypeVersion="35" ma:contentTypeDescription="Create a new document." ma:contentTypeScope="" ma:versionID="cc6b9be8f1208688eee2564f51eafe9a">
  <xsd:schema xmlns:xsd="http://www.w3.org/2001/XMLSchema" xmlns:xs="http://www.w3.org/2001/XMLSchema" xmlns:p="http://schemas.microsoft.com/office/2006/metadata/properties" xmlns:ns2="cac204a3-57fb-4aea-ba50-989298fa4f73" xmlns:ns3="6e9f574b-60a0-419e-880f-d4012e444303" targetNamespace="http://schemas.microsoft.com/office/2006/metadata/properties" ma:root="true" ma:fieldsID="1411e363ba7d8584b9f9d4a2b1519abc" ns2:_="" ns3:_="">
    <xsd:import namespace="cac204a3-57fb-4aea-ba50-989298fa4f73"/>
    <xsd:import namespace="6e9f574b-60a0-419e-880f-d4012e444303"/>
    <xsd:element name="properties">
      <xsd:complexType>
        <xsd:sequence>
          <xsd:element name="documentManagement">
            <xsd:complexType>
              <xsd:all>
                <xsd:element ref="ns2:TitleAr" minOccurs="0"/>
                <xsd:element ref="ns2:Order0" minOccurs="0"/>
                <xsd:element ref="ns2:DocumentType" minOccurs="0"/>
                <xsd:element ref="ns2:DocumentType_x003a_ID" minOccurs="0"/>
                <xsd:element ref="ns2:ReleaseLookup" minOccurs="0"/>
                <xsd:element ref="ns2:ReleaseLookup_x003a_ID" minOccurs="0"/>
                <xsd:element ref="ns2:DocumentType_x003a_TitleAr" minOccurs="0"/>
                <xsd:element ref="ns2:DocumentType_x003a_Order" minOccurs="0"/>
                <xsd:element ref="ns2:DocumentType_x003a_IconURL" minOccurs="0"/>
                <xsd:element ref="ns2:DocumentType_x003a_FileFormat" minOccurs="0"/>
                <xsd:element ref="ns2:Language" minOccurs="0"/>
                <xsd:element ref="ns2:KeyWords" minOccurs="0"/>
                <xsd:element ref="ns2:KeyWordsAr" minOccurs="0"/>
                <xsd:element ref="ns2:UpdatedInSMARTSCAD" minOccurs="0"/>
                <xsd:element ref="ns2:ReleaseID_DB"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ac204a3-57fb-4aea-ba50-989298fa4f73" elementFormDefault="qualified">
    <xsd:import namespace="http://schemas.microsoft.com/office/2006/documentManagement/types"/>
    <xsd:import namespace="http://schemas.microsoft.com/office/infopath/2007/PartnerControls"/>
    <xsd:element name="TitleAr" ma:index="8" nillable="true" ma:displayName="TitleAr" ma:internalName="TitleAr">
      <xsd:simpleType>
        <xsd:restriction base="dms:Text">
          <xsd:maxLength value="255"/>
        </xsd:restriction>
      </xsd:simpleType>
    </xsd:element>
    <xsd:element name="Order0" ma:index="9" nillable="true" ma:displayName="Order" ma:internalName="Order0">
      <xsd:simpleType>
        <xsd:restriction base="dms:Text">
          <xsd:maxLength value="255"/>
        </xsd:restriction>
      </xsd:simpleType>
    </xsd:element>
    <xsd:element name="DocumentType" ma:index="10" nillable="true" ma:displayName="DocumentType" ma:list="{9d98e320-a687-429d-8495-31256b765200}" ma:internalName="DocumentType" ma:readOnly="false" ma:showField="Title">
      <xsd:simpleType>
        <xsd:restriction base="dms:Lookup"/>
      </xsd:simpleType>
    </xsd:element>
    <xsd:element name="DocumentType_x003a_ID" ma:index="11" nillable="true" ma:displayName="DocumentType:ID" ma:list="{9d98e320-a687-429d-8495-31256b765200}" ma:internalName="DocumentType_x003a_ID" ma:readOnly="true" ma:showField="ID" ma:web="6e9f574b-60a0-419e-880f-d4012e444303">
      <xsd:simpleType>
        <xsd:restriction base="dms:Lookup"/>
      </xsd:simpleType>
    </xsd:element>
    <xsd:element name="ReleaseLookup" ma:index="12" nillable="true" ma:displayName="ReleaseLookup" ma:list="{85188737-29c3-4ec2-b80c-9db60352f311}" ma:internalName="ReleaseLookup" ma:readOnly="false" ma:showField="Title">
      <xsd:simpleType>
        <xsd:restriction base="dms:Lookup"/>
      </xsd:simpleType>
    </xsd:element>
    <xsd:element name="ReleaseLookup_x003a_ID" ma:index="13" nillable="true" ma:displayName="ReleaseLookup:ID" ma:list="{85188737-29c3-4ec2-b80c-9db60352f311}" ma:internalName="ReleaseLookup_x003a_ID" ma:readOnly="true" ma:showField="ID" ma:web="6e9f574b-60a0-419e-880f-d4012e444303">
      <xsd:simpleType>
        <xsd:restriction base="dms:Lookup"/>
      </xsd:simpleType>
    </xsd:element>
    <xsd:element name="DocumentType_x003a_TitleAr" ma:index="14" nillable="true" ma:displayName="DocumentType:TitleAr" ma:list="{9d98e320-a687-429d-8495-31256b765200}" ma:internalName="DocumentType_x003a_TitleAr" ma:readOnly="true" ma:showField="TitleAr" ma:web="6e9f574b-60a0-419e-880f-d4012e444303">
      <xsd:simpleType>
        <xsd:restriction base="dms:Lookup"/>
      </xsd:simpleType>
    </xsd:element>
    <xsd:element name="DocumentType_x003a_Order" ma:index="15" nillable="true" ma:displayName="DocumentType:Order" ma:list="{9d98e320-a687-429d-8495-31256b765200}" ma:internalName="DocumentType_x003a_Order" ma:readOnly="true" ma:showField="Order0" ma:web="6e9f574b-60a0-419e-880f-d4012e444303">
      <xsd:simpleType>
        <xsd:restriction base="dms:Lookup"/>
      </xsd:simpleType>
    </xsd:element>
    <xsd:element name="DocumentType_x003a_IconURL" ma:index="16" nillable="true" ma:displayName="DocumentType:IconURL" ma:list="{9d98e320-a687-429d-8495-31256b765200}" ma:internalName="DocumentType_x003a_IconURL" ma:readOnly="true" ma:showField="IconURL" ma:web="6e9f574b-60a0-419e-880f-d4012e444303">
      <xsd:simpleType>
        <xsd:restriction base="dms:Lookup"/>
      </xsd:simpleType>
    </xsd:element>
    <xsd:element name="DocumentType_x003a_FileFormat" ma:index="17" nillable="true" ma:displayName="DocumentType:FileFormat" ma:list="{9d98e320-a687-429d-8495-31256b765200}" ma:internalName="DocumentType_x003a_FileFormat" ma:readOnly="true" ma:showField="FileFormat" ma:web="6e9f574b-60a0-419e-880f-d4012e444303">
      <xsd:simpleType>
        <xsd:restriction base="dms:Lookup"/>
      </xsd:simpleType>
    </xsd:element>
    <xsd:element name="Language" ma:index="18" nillable="true" ma:displayName="Language" ma:default="Both" ma:format="Dropdown" ma:internalName="Language">
      <xsd:simpleType>
        <xsd:restriction base="dms:Choice">
          <xsd:enumeration value="English"/>
          <xsd:enumeration value="Arabic"/>
          <xsd:enumeration value="Both"/>
        </xsd:restriction>
      </xsd:simpleType>
    </xsd:element>
    <xsd:element name="KeyWords" ma:index="19" nillable="true" ma:displayName="KeyWords" ma:internalName="KeyWords">
      <xsd:simpleType>
        <xsd:restriction base="dms:Text">
          <xsd:maxLength value="255"/>
        </xsd:restriction>
      </xsd:simpleType>
    </xsd:element>
    <xsd:element name="KeyWordsAr" ma:index="20" nillable="true" ma:displayName="KeyWordsAr" ma:internalName="KeyWordsAr">
      <xsd:simpleType>
        <xsd:restriction base="dms:Text">
          <xsd:maxLength value="255"/>
        </xsd:restriction>
      </xsd:simpleType>
    </xsd:element>
    <xsd:element name="UpdatedInSMARTSCAD" ma:index="21" nillable="true" ma:displayName="UpdatedInSMARTSCAD" ma:internalName="UpdatedInSMARTSCAD">
      <xsd:simpleType>
        <xsd:restriction base="dms:Text">
          <xsd:maxLength value="255"/>
        </xsd:restriction>
      </xsd:simpleType>
    </xsd:element>
    <xsd:element name="ReleaseID_DB" ma:index="22" nillable="true" ma:displayName="ReleaseID_DB" ma:internalName="ReleaseID_DB">
      <xsd:simpleType>
        <xsd:restriction base="dms:Number"/>
      </xsd:simpleType>
    </xsd:element>
  </xsd:schema>
  <xsd:schema xmlns:xsd="http://www.w3.org/2001/XMLSchema" xmlns:xs="http://www.w3.org/2001/XMLSchema" xmlns:dms="http://schemas.microsoft.com/office/2006/documentManagement/types" xmlns:pc="http://schemas.microsoft.com/office/infopath/2007/PartnerControls" targetNamespace="6e9f574b-60a0-419e-880f-d4012e444303" elementFormDefault="qualified">
    <xsd:import namespace="http://schemas.microsoft.com/office/2006/documentManagement/types"/>
    <xsd:import namespace="http://schemas.microsoft.com/office/infopath/2007/PartnerControls"/>
    <xsd:element name="SharedWithUsers" ma:index="2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ReleaseLookup xmlns="cac204a3-57fb-4aea-ba50-989298fa4f73" xsi:nil="true"/>
    <UpdatedInSMARTSCAD xmlns="cac204a3-57fb-4aea-ba50-989298fa4f73" xsi:nil="true"/>
    <TitleAr xmlns="cac204a3-57fb-4aea-ba50-989298fa4f73" xsi:nil="true"/>
    <KeyWordsAr xmlns="cac204a3-57fb-4aea-ba50-989298fa4f73" xsi:nil="true"/>
    <KeyWords xmlns="cac204a3-57fb-4aea-ba50-989298fa4f73" xsi:nil="true"/>
    <DocumentType xmlns="cac204a3-57fb-4aea-ba50-989298fa4f73" xsi:nil="true"/>
    <Language xmlns="cac204a3-57fb-4aea-ba50-989298fa4f73">Both</Language>
    <Order0 xmlns="cac204a3-57fb-4aea-ba50-989298fa4f73" xsi:nil="true"/>
    <ReleaseID_DB xmlns="cac204a3-57fb-4aea-ba50-989298fa4f73" xsi:nil="true"/>
  </documentManagement>
</p:properties>
</file>

<file path=customXml/itemProps1.xml><?xml version="1.0" encoding="utf-8"?>
<ds:datastoreItem xmlns:ds="http://schemas.openxmlformats.org/officeDocument/2006/customXml" ds:itemID="{B4B46AAB-FDFA-4F2C-97B5-23390B2B2C89}">
  <ds:schemaRefs>
    <ds:schemaRef ds:uri="http://schemas.openxmlformats.org/officeDocument/2006/bibliography"/>
  </ds:schemaRefs>
</ds:datastoreItem>
</file>

<file path=customXml/itemProps2.xml><?xml version="1.0" encoding="utf-8"?>
<ds:datastoreItem xmlns:ds="http://schemas.openxmlformats.org/officeDocument/2006/customXml" ds:itemID="{A5933E60-1966-4EED-89DF-2B9CC3D42465}"/>
</file>

<file path=customXml/itemProps3.xml><?xml version="1.0" encoding="utf-8"?>
<ds:datastoreItem xmlns:ds="http://schemas.openxmlformats.org/officeDocument/2006/customXml" ds:itemID="{5B16E720-9ADB-488F-87F0-2713C63D5F58}"/>
</file>

<file path=customXml/itemProps4.xml><?xml version="1.0" encoding="utf-8"?>
<ds:datastoreItem xmlns:ds="http://schemas.openxmlformats.org/officeDocument/2006/customXml" ds:itemID="{77F32859-7670-4B4E-B8CE-5775B679E1D1}"/>
</file>

<file path=docProps/app.xml><?xml version="1.0" encoding="utf-8"?>
<Properties xmlns="http://schemas.openxmlformats.org/officeDocument/2006/extended-properties" xmlns:vt="http://schemas.openxmlformats.org/officeDocument/2006/docPropsVTypes">
  <Template>Normal</Template>
  <TotalTime>320</TotalTime>
  <Pages>18</Pages>
  <Words>2600</Words>
  <Characters>14826</Characters>
  <Application>Microsoft Office Word</Application>
  <DocSecurity>0</DocSecurity>
  <Lines>123</Lines>
  <Paragraphs>34</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17392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Yazid Al Omari</dc:creator>
  <cp:lastModifiedBy>Sara Ateeq Saeed Rashed AlDhaheri</cp:lastModifiedBy>
  <cp:revision>46</cp:revision>
  <cp:lastPrinted>2016-11-21T04:38:00Z</cp:lastPrinted>
  <dcterms:created xsi:type="dcterms:W3CDTF">2018-03-06T05:05:00Z</dcterms:created>
  <dcterms:modified xsi:type="dcterms:W3CDTF">2018-03-12T10:50:00Z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0x01010054AE7CCCCDD4F24A8B955240D751DB42</vt:lpwstr>
  </property>
</Properties>
</file>